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F4" w:rsidRDefault="003D75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D75F4" w:rsidRPr="00B5660B" w:rsidRDefault="00AA5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lang w:val="en-US"/>
        </w:rPr>
      </w:pPr>
      <w:bookmarkStart w:id="0" w:name="Par1"/>
      <w:bookmarkEnd w:id="0"/>
      <w:r w:rsidRPr="00B5660B">
        <w:rPr>
          <w:rFonts w:ascii="Calibri" w:hAnsi="Calibri" w:cs="Calibri"/>
          <w:b/>
          <w:bCs/>
          <w:lang w:val="en-US"/>
        </w:rPr>
        <w:t>GOVERNMENT OF THE RYAZAN REGION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:rsidR="003D75F4" w:rsidRPr="00B5660B" w:rsidRDefault="00503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B5660B">
        <w:rPr>
          <w:rFonts w:ascii="Calibri" w:hAnsi="Calibri" w:cs="Calibri"/>
          <w:b/>
          <w:bCs/>
          <w:lang w:val="en-US"/>
        </w:rPr>
        <w:t>RESOLUTION</w:t>
      </w:r>
    </w:p>
    <w:p w:rsidR="003D75F4" w:rsidRPr="00B5660B" w:rsidRDefault="0010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B5660B">
        <w:rPr>
          <w:rFonts w:ascii="Calibri" w:hAnsi="Calibri" w:cs="Calibri"/>
          <w:b/>
          <w:bCs/>
          <w:lang w:val="en-US"/>
        </w:rPr>
        <w:t>№ 194, of</w:t>
      </w:r>
      <w:r w:rsidR="003D75F4" w:rsidRPr="00B5660B">
        <w:rPr>
          <w:rFonts w:ascii="Calibri" w:hAnsi="Calibri" w:cs="Calibri"/>
          <w:b/>
          <w:bCs/>
          <w:lang w:val="en-US"/>
        </w:rPr>
        <w:t xml:space="preserve"> 5 </w:t>
      </w:r>
      <w:r w:rsidRPr="00B5660B">
        <w:rPr>
          <w:rFonts w:ascii="Calibri" w:hAnsi="Calibri" w:cs="Calibri"/>
          <w:b/>
          <w:bCs/>
          <w:lang w:val="en-US"/>
        </w:rPr>
        <w:t>September,</w:t>
      </w:r>
      <w:r w:rsidR="003D75F4" w:rsidRPr="00B5660B">
        <w:rPr>
          <w:rFonts w:ascii="Calibri" w:hAnsi="Calibri" w:cs="Calibri"/>
          <w:b/>
          <w:bCs/>
          <w:lang w:val="en-US"/>
        </w:rPr>
        <w:t xml:space="preserve"> 2008.</w:t>
      </w:r>
      <w:r w:rsidR="00AA5EC8" w:rsidRPr="00B5660B">
        <w:rPr>
          <w:rFonts w:ascii="Calibri" w:hAnsi="Calibri" w:cs="Calibri"/>
          <w:b/>
          <w:bCs/>
          <w:lang w:val="en-US"/>
        </w:rPr>
        <w:t xml:space="preserve"> 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:rsidR="003D75F4" w:rsidRPr="00B5660B" w:rsidRDefault="00AD4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  <w:lang w:val="en-US"/>
        </w:rPr>
      </w:pPr>
      <w:r w:rsidRPr="00B5660B">
        <w:rPr>
          <w:rFonts w:ascii="Calibri" w:hAnsi="Calibri" w:cs="Calibri"/>
          <w:b/>
          <w:bCs/>
          <w:lang w:val="en-US"/>
        </w:rPr>
        <w:t xml:space="preserve">ON THE </w:t>
      </w:r>
      <w:r w:rsidRPr="00B5660B">
        <w:rPr>
          <w:rFonts w:ascii="Calibri" w:hAnsi="Calibri" w:cs="Calibri"/>
          <w:b/>
          <w:bCs/>
          <w:caps/>
          <w:lang w:val="en-US"/>
        </w:rPr>
        <w:t>PROCEDURE</w:t>
      </w:r>
      <w:r w:rsidR="003D75F4" w:rsidRPr="00B5660B">
        <w:rPr>
          <w:rFonts w:ascii="Calibri" w:hAnsi="Calibri" w:cs="Calibri"/>
          <w:b/>
          <w:bCs/>
          <w:caps/>
          <w:lang w:val="en-US"/>
        </w:rPr>
        <w:t xml:space="preserve"> </w:t>
      </w:r>
      <w:r w:rsidRPr="00B5660B">
        <w:rPr>
          <w:rFonts w:ascii="Calibri" w:hAnsi="Calibri" w:cs="Calibri"/>
          <w:b/>
          <w:bCs/>
          <w:caps/>
          <w:lang w:val="en-US"/>
        </w:rPr>
        <w:t>OF COMPUTATION OF THE AMOUNT</w:t>
      </w:r>
      <w:r w:rsidR="003D75F4" w:rsidRPr="00B5660B">
        <w:rPr>
          <w:rFonts w:ascii="Calibri" w:hAnsi="Calibri" w:cs="Calibri"/>
          <w:b/>
          <w:bCs/>
          <w:caps/>
          <w:lang w:val="en-US"/>
        </w:rPr>
        <w:t xml:space="preserve"> </w:t>
      </w:r>
      <w:r w:rsidRPr="00B5660B">
        <w:rPr>
          <w:rFonts w:ascii="Calibri" w:hAnsi="Calibri" w:cs="Calibri"/>
          <w:b/>
          <w:bCs/>
          <w:caps/>
          <w:lang w:val="en-US"/>
        </w:rPr>
        <w:t>OF RENT PAYMENT</w:t>
      </w:r>
      <w:r w:rsidR="003D75F4" w:rsidRPr="00B5660B">
        <w:rPr>
          <w:rFonts w:ascii="Calibri" w:hAnsi="Calibri" w:cs="Calibri"/>
          <w:b/>
          <w:bCs/>
          <w:caps/>
          <w:lang w:val="en-US"/>
        </w:rPr>
        <w:t xml:space="preserve">, </w:t>
      </w:r>
      <w:r w:rsidRPr="00B5660B">
        <w:rPr>
          <w:rFonts w:ascii="Calibri" w:hAnsi="Calibri" w:cs="Calibri"/>
          <w:b/>
          <w:bCs/>
          <w:caps/>
          <w:lang w:val="en-US"/>
        </w:rPr>
        <w:t>THE PROCEDURE</w:t>
      </w:r>
      <w:r w:rsidR="003D75F4" w:rsidRPr="00B5660B">
        <w:rPr>
          <w:rFonts w:ascii="Calibri" w:hAnsi="Calibri" w:cs="Calibri"/>
          <w:b/>
          <w:bCs/>
          <w:caps/>
          <w:lang w:val="en-US"/>
        </w:rPr>
        <w:t>,</w:t>
      </w:r>
    </w:p>
    <w:p w:rsidR="003D75F4" w:rsidRPr="00B5660B" w:rsidRDefault="00AD4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  <w:lang w:val="en-US"/>
        </w:rPr>
      </w:pPr>
      <w:r w:rsidRPr="00B5660B">
        <w:rPr>
          <w:rFonts w:ascii="Calibri" w:hAnsi="Calibri" w:cs="Calibri"/>
          <w:b/>
          <w:bCs/>
          <w:caps/>
          <w:lang w:val="en-US"/>
        </w:rPr>
        <w:t xml:space="preserve">CONDITIONS and </w:t>
      </w:r>
      <w:r w:rsidR="00621BAB" w:rsidRPr="00B5660B">
        <w:rPr>
          <w:rFonts w:ascii="Calibri" w:hAnsi="Calibri" w:cs="Calibri"/>
          <w:b/>
          <w:bCs/>
          <w:caps/>
          <w:lang w:val="en-US"/>
        </w:rPr>
        <w:t>times</w:t>
      </w:r>
      <w:r w:rsidR="003D75F4" w:rsidRPr="00B5660B">
        <w:rPr>
          <w:rFonts w:ascii="Calibri" w:hAnsi="Calibri" w:cs="Calibri"/>
          <w:b/>
          <w:bCs/>
          <w:caps/>
          <w:lang w:val="en-US"/>
        </w:rPr>
        <w:t xml:space="preserve"> </w:t>
      </w:r>
      <w:r w:rsidRPr="00B5660B">
        <w:rPr>
          <w:rFonts w:ascii="Calibri" w:hAnsi="Calibri" w:cs="Calibri"/>
          <w:b/>
          <w:bCs/>
          <w:caps/>
          <w:lang w:val="en-US"/>
        </w:rPr>
        <w:t>OF RENT PAYMENT</w:t>
      </w:r>
      <w:r w:rsidR="003D75F4" w:rsidRPr="00B5660B">
        <w:rPr>
          <w:rFonts w:ascii="Calibri" w:hAnsi="Calibri" w:cs="Calibri"/>
          <w:b/>
          <w:bCs/>
          <w:caps/>
          <w:lang w:val="en-US"/>
        </w:rPr>
        <w:t xml:space="preserve"> </w:t>
      </w:r>
      <w:r w:rsidR="00621BAB" w:rsidRPr="00B5660B">
        <w:rPr>
          <w:rFonts w:ascii="Calibri" w:hAnsi="Calibri" w:cs="Calibri"/>
          <w:b/>
          <w:bCs/>
          <w:caps/>
          <w:lang w:val="en-US"/>
        </w:rPr>
        <w:t>for land sites</w:t>
      </w:r>
    </w:p>
    <w:p w:rsidR="003D75F4" w:rsidRPr="00B5660B" w:rsidRDefault="00621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  <w:lang w:val="en-US"/>
        </w:rPr>
      </w:pPr>
      <w:r w:rsidRPr="00B5660B">
        <w:rPr>
          <w:rFonts w:ascii="Calibri" w:hAnsi="Calibri" w:cs="Calibri"/>
          <w:b/>
          <w:bCs/>
          <w:caps/>
          <w:lang w:val="en-US"/>
        </w:rPr>
        <w:t>Owned by the Ryazan Region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>(</w:t>
      </w:r>
      <w:r w:rsidR="00AA5EC8" w:rsidRPr="00B5660B">
        <w:rPr>
          <w:rFonts w:ascii="Calibri" w:hAnsi="Calibri" w:cs="Calibri"/>
          <w:lang w:val="en-US"/>
        </w:rPr>
        <w:t xml:space="preserve">published as </w:t>
      </w:r>
      <w:r w:rsidR="00503014" w:rsidRPr="00B5660B">
        <w:rPr>
          <w:rFonts w:ascii="Calibri" w:hAnsi="Calibri" w:cs="Calibri"/>
          <w:lang w:val="en-US"/>
        </w:rPr>
        <w:t>Resolution</w:t>
      </w:r>
      <w:r w:rsidR="001E0EA9" w:rsidRPr="00B5660B">
        <w:rPr>
          <w:rFonts w:ascii="Calibri" w:hAnsi="Calibri" w:cs="Calibri"/>
          <w:lang w:val="en-US"/>
        </w:rPr>
        <w:t>s</w:t>
      </w:r>
      <w:r w:rsidR="00106415" w:rsidRPr="00B5660B">
        <w:rPr>
          <w:rFonts w:ascii="Calibri" w:hAnsi="Calibri" w:cs="Calibri"/>
          <w:lang w:val="en-US"/>
        </w:rPr>
        <w:t xml:space="preserve"> o</w:t>
      </w:r>
      <w:r w:rsidR="00AA5EC8" w:rsidRPr="00B5660B">
        <w:rPr>
          <w:rFonts w:ascii="Calibri" w:hAnsi="Calibri" w:cs="Calibri"/>
          <w:lang w:val="en-US"/>
        </w:rPr>
        <w:t>f the Government of the Ryazan Region</w:t>
      </w:r>
    </w:p>
    <w:p w:rsidR="003D75F4" w:rsidRPr="00B5660B" w:rsidRDefault="0020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hyperlink r:id="rId5" w:history="1">
        <w:r w:rsidR="00D06D58" w:rsidRPr="00B5660B">
          <w:rPr>
            <w:rFonts w:ascii="Calibri" w:hAnsi="Calibri" w:cs="Calibri"/>
            <w:color w:val="0000FF"/>
            <w:lang w:val="en-US"/>
          </w:rPr>
          <w:t>№</w:t>
        </w:r>
        <w:r w:rsidR="00106415" w:rsidRPr="00B5660B">
          <w:rPr>
            <w:rFonts w:ascii="Calibri" w:hAnsi="Calibri" w:cs="Calibri"/>
            <w:color w:val="0000FF"/>
            <w:lang w:val="en-US"/>
          </w:rPr>
          <w:t xml:space="preserve"> 148</w:t>
        </w:r>
      </w:hyperlink>
      <w:r w:rsidR="00106415" w:rsidRPr="00B5660B">
        <w:rPr>
          <w:lang w:val="en-US"/>
        </w:rPr>
        <w:t xml:space="preserve"> </w:t>
      </w:r>
      <w:r w:rsidR="003D75F4" w:rsidRPr="00B5660B">
        <w:rPr>
          <w:rFonts w:ascii="Calibri" w:hAnsi="Calibri" w:cs="Calibri"/>
        </w:rPr>
        <w:t>от</w:t>
      </w:r>
      <w:r w:rsidR="003D75F4" w:rsidRPr="00B5660B">
        <w:rPr>
          <w:rFonts w:ascii="Calibri" w:hAnsi="Calibri" w:cs="Calibri"/>
          <w:lang w:val="en-US"/>
        </w:rPr>
        <w:t xml:space="preserve"> 10.06.2009,</w:t>
      </w:r>
      <w:r w:rsidR="00503014" w:rsidRPr="00B5660B">
        <w:rPr>
          <w:rFonts w:ascii="Calibri" w:hAnsi="Calibri" w:cs="Calibri"/>
          <w:lang w:val="en-US"/>
        </w:rPr>
        <w:t xml:space="preserve"> </w:t>
      </w:r>
      <w:hyperlink r:id="rId6" w:history="1">
        <w:r w:rsidR="00D06D58" w:rsidRPr="00B5660B">
          <w:rPr>
            <w:rFonts w:ascii="Calibri" w:hAnsi="Calibri" w:cs="Calibri"/>
            <w:color w:val="0000FF"/>
            <w:lang w:val="en-US"/>
          </w:rPr>
          <w:t>№</w:t>
        </w:r>
        <w:r w:rsidR="00106415" w:rsidRPr="00B5660B">
          <w:rPr>
            <w:rFonts w:ascii="Calibri" w:hAnsi="Calibri" w:cs="Calibri"/>
            <w:color w:val="0000FF"/>
            <w:lang w:val="en-US"/>
          </w:rPr>
          <w:t xml:space="preserve"> 317</w:t>
        </w:r>
      </w:hyperlink>
      <w:r w:rsidR="00106415" w:rsidRPr="00B5660B">
        <w:rPr>
          <w:lang w:val="en-US"/>
        </w:rPr>
        <w:t xml:space="preserve"> </w:t>
      </w:r>
      <w:r w:rsidR="00503014" w:rsidRPr="00B5660B">
        <w:rPr>
          <w:rFonts w:ascii="Calibri" w:hAnsi="Calibri" w:cs="Calibri"/>
          <w:lang w:val="en-US"/>
        </w:rPr>
        <w:t xml:space="preserve">of </w:t>
      </w:r>
      <w:r w:rsidR="003D75F4" w:rsidRPr="00B5660B">
        <w:rPr>
          <w:rFonts w:ascii="Calibri" w:hAnsi="Calibri" w:cs="Calibri"/>
          <w:lang w:val="en-US"/>
        </w:rPr>
        <w:t>08.12.2010,</w:t>
      </w:r>
    </w:p>
    <w:p w:rsidR="003D75F4" w:rsidRPr="00B5660B" w:rsidRDefault="0020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hyperlink r:id="rId7" w:history="1">
        <w:r w:rsidR="002020EE" w:rsidRPr="00B5660B">
          <w:rPr>
            <w:rFonts w:ascii="Calibri" w:hAnsi="Calibri" w:cs="Calibri"/>
            <w:color w:val="0000FF"/>
            <w:lang w:val="en-US"/>
          </w:rPr>
          <w:t>№</w:t>
        </w:r>
        <w:r w:rsidR="00106415" w:rsidRPr="00B5660B">
          <w:rPr>
            <w:rFonts w:ascii="Calibri" w:hAnsi="Calibri" w:cs="Calibri"/>
            <w:color w:val="0000FF"/>
            <w:lang w:val="en-US"/>
          </w:rPr>
          <w:t xml:space="preserve"> 384</w:t>
        </w:r>
      </w:hyperlink>
      <w:r w:rsidR="00106415" w:rsidRPr="00B5660B">
        <w:rPr>
          <w:lang w:val="en-US"/>
        </w:rPr>
        <w:t xml:space="preserve"> </w:t>
      </w:r>
      <w:r w:rsidR="003D75F4" w:rsidRPr="00B5660B">
        <w:rPr>
          <w:rFonts w:ascii="Calibri" w:hAnsi="Calibri" w:cs="Calibri"/>
        </w:rPr>
        <w:t>от</w:t>
      </w:r>
      <w:r w:rsidR="003D75F4" w:rsidRPr="00B5660B">
        <w:rPr>
          <w:rFonts w:ascii="Calibri" w:hAnsi="Calibri" w:cs="Calibri"/>
          <w:lang w:val="en-US"/>
        </w:rPr>
        <w:t xml:space="preserve"> 23.11.2011,</w:t>
      </w:r>
      <w:r w:rsidR="00503014" w:rsidRPr="00B5660B">
        <w:rPr>
          <w:rFonts w:ascii="Calibri" w:hAnsi="Calibri" w:cs="Calibri"/>
          <w:lang w:val="en-US"/>
        </w:rPr>
        <w:t xml:space="preserve"> </w:t>
      </w:r>
      <w:hyperlink r:id="rId8" w:history="1">
        <w:r w:rsidR="002020EE" w:rsidRPr="00B5660B">
          <w:rPr>
            <w:rFonts w:ascii="Calibri" w:hAnsi="Calibri" w:cs="Calibri"/>
            <w:color w:val="0000FF"/>
            <w:lang w:val="en-US"/>
          </w:rPr>
          <w:t>№</w:t>
        </w:r>
        <w:r w:rsidR="00106415" w:rsidRPr="00B5660B">
          <w:rPr>
            <w:rFonts w:ascii="Calibri" w:hAnsi="Calibri" w:cs="Calibri"/>
            <w:color w:val="0000FF"/>
            <w:lang w:val="en-US"/>
          </w:rPr>
          <w:t xml:space="preserve"> 27</w:t>
        </w:r>
      </w:hyperlink>
      <w:r w:rsidR="00106415" w:rsidRPr="00B5660B">
        <w:rPr>
          <w:lang w:val="en-US"/>
        </w:rPr>
        <w:t xml:space="preserve"> </w:t>
      </w:r>
      <w:r w:rsidR="00503014" w:rsidRPr="00B5660B">
        <w:rPr>
          <w:rFonts w:ascii="Calibri" w:hAnsi="Calibri" w:cs="Calibri"/>
          <w:lang w:val="en-US"/>
        </w:rPr>
        <w:t xml:space="preserve">of </w:t>
      </w:r>
      <w:r w:rsidR="003D75F4" w:rsidRPr="00B5660B">
        <w:rPr>
          <w:rFonts w:ascii="Calibri" w:hAnsi="Calibri" w:cs="Calibri"/>
          <w:lang w:val="en-US"/>
        </w:rPr>
        <w:t>13.02.2013)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D75F4" w:rsidRPr="00B5660B" w:rsidRDefault="00503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 xml:space="preserve">In accordance with the </w:t>
      </w:r>
      <w:r w:rsidR="003A56FF" w:rsidRPr="00B5660B">
        <w:rPr>
          <w:rFonts w:ascii="Calibri" w:hAnsi="Calibri" w:cs="Calibri"/>
          <w:lang w:val="en-US"/>
        </w:rPr>
        <w:t>Land</w:t>
      </w:r>
      <w:r w:rsidR="003D75F4" w:rsidRPr="00B5660B">
        <w:rPr>
          <w:rFonts w:ascii="Calibri" w:hAnsi="Calibri" w:cs="Calibri"/>
          <w:lang w:val="en-US"/>
        </w:rPr>
        <w:t xml:space="preserve"> </w:t>
      </w:r>
      <w:hyperlink r:id="rId9" w:history="1">
        <w:r w:rsidR="003A56FF" w:rsidRPr="00B5660B">
          <w:rPr>
            <w:rFonts w:ascii="Calibri" w:hAnsi="Calibri" w:cs="Calibri"/>
            <w:color w:val="0000FF"/>
            <w:lang w:val="en-US"/>
          </w:rPr>
          <w:t>Code</w:t>
        </w:r>
      </w:hyperlink>
      <w:r w:rsidR="003D75F4" w:rsidRPr="00B5660B">
        <w:rPr>
          <w:rFonts w:ascii="Calibri" w:hAnsi="Calibri" w:cs="Calibri"/>
          <w:lang w:val="en-US"/>
        </w:rPr>
        <w:t xml:space="preserve"> </w:t>
      </w:r>
      <w:r w:rsidR="003A56FF" w:rsidRPr="00B5660B">
        <w:rPr>
          <w:rFonts w:ascii="Calibri" w:hAnsi="Calibri" w:cs="Calibri"/>
          <w:lang w:val="en-US"/>
        </w:rPr>
        <w:t>o</w:t>
      </w:r>
      <w:r w:rsidRPr="00B5660B">
        <w:rPr>
          <w:rFonts w:ascii="Calibri" w:hAnsi="Calibri" w:cs="Calibri"/>
          <w:lang w:val="en-US"/>
        </w:rPr>
        <w:t>f the Russian Federation</w:t>
      </w:r>
      <w:r w:rsidR="003D75F4" w:rsidRPr="00B5660B">
        <w:rPr>
          <w:rFonts w:ascii="Calibri" w:hAnsi="Calibri" w:cs="Calibri"/>
          <w:lang w:val="en-US"/>
        </w:rPr>
        <w:t xml:space="preserve">, </w:t>
      </w:r>
      <w:hyperlink r:id="rId10" w:history="1">
        <w:r w:rsidR="003A56FF" w:rsidRPr="00B5660B">
          <w:rPr>
            <w:rFonts w:ascii="Calibri" w:hAnsi="Calibri" w:cs="Calibri"/>
            <w:color w:val="0000FF"/>
            <w:lang w:val="en-US"/>
          </w:rPr>
          <w:t>Law</w:t>
        </w:r>
      </w:hyperlink>
      <w:r w:rsidR="003D75F4" w:rsidRPr="00B5660B">
        <w:rPr>
          <w:rFonts w:ascii="Calibri" w:hAnsi="Calibri" w:cs="Calibri"/>
          <w:lang w:val="en-US"/>
        </w:rPr>
        <w:t xml:space="preserve"> </w:t>
      </w:r>
      <w:r w:rsidR="003A56FF" w:rsidRPr="00B5660B">
        <w:rPr>
          <w:rFonts w:ascii="Calibri" w:hAnsi="Calibri" w:cs="Calibri"/>
          <w:lang w:val="en-US"/>
        </w:rPr>
        <w:t>Of the Ryazan Region</w:t>
      </w:r>
      <w:r w:rsidRPr="00B5660B">
        <w:rPr>
          <w:rFonts w:ascii="Calibri" w:hAnsi="Calibri" w:cs="Calibri"/>
          <w:lang w:val="en-US"/>
        </w:rPr>
        <w:t xml:space="preserve"> </w:t>
      </w:r>
      <w:r w:rsidR="00225CEB" w:rsidRPr="00B5660B">
        <w:rPr>
          <w:rFonts w:ascii="Calibri" w:hAnsi="Calibri" w:cs="Calibri"/>
          <w:lang w:val="en-US"/>
        </w:rPr>
        <w:t xml:space="preserve">№ 62-OZ </w:t>
      </w:r>
      <w:r w:rsidRPr="00B5660B">
        <w:rPr>
          <w:rFonts w:ascii="Calibri" w:hAnsi="Calibri" w:cs="Calibri"/>
          <w:lang w:val="en-US"/>
        </w:rPr>
        <w:t xml:space="preserve">of </w:t>
      </w:r>
      <w:r w:rsidR="003D75F4" w:rsidRPr="00B5660B">
        <w:rPr>
          <w:rFonts w:ascii="Calibri" w:hAnsi="Calibri" w:cs="Calibri"/>
          <w:lang w:val="en-US"/>
        </w:rPr>
        <w:t xml:space="preserve">5 </w:t>
      </w:r>
      <w:r w:rsidR="00225CEB" w:rsidRPr="00B5660B">
        <w:rPr>
          <w:rFonts w:ascii="Calibri" w:hAnsi="Calibri" w:cs="Calibri"/>
          <w:lang w:val="en-US"/>
        </w:rPr>
        <w:t xml:space="preserve">August, 2011, </w:t>
      </w:r>
      <w:r w:rsidR="003D75F4" w:rsidRPr="00B5660B">
        <w:rPr>
          <w:rFonts w:ascii="Calibri" w:hAnsi="Calibri" w:cs="Calibri"/>
          <w:lang w:val="en-US"/>
        </w:rPr>
        <w:t>"</w:t>
      </w:r>
      <w:r w:rsidR="001C59CF" w:rsidRPr="00B5660B">
        <w:rPr>
          <w:rFonts w:ascii="Calibri" w:hAnsi="Calibri" w:cs="Calibri"/>
          <w:lang w:val="en-US"/>
        </w:rPr>
        <w:t xml:space="preserve">On specifics of regulation of land use on the territory of the </w:t>
      </w:r>
      <w:r w:rsidR="003A56FF" w:rsidRPr="00B5660B">
        <w:rPr>
          <w:rFonts w:ascii="Calibri" w:hAnsi="Calibri" w:cs="Calibri"/>
          <w:lang w:val="en-US"/>
        </w:rPr>
        <w:t>Ryazan Region</w:t>
      </w:r>
      <w:r w:rsidR="003D75F4" w:rsidRPr="00B5660B">
        <w:rPr>
          <w:rFonts w:ascii="Calibri" w:hAnsi="Calibri" w:cs="Calibri"/>
          <w:lang w:val="en-US"/>
        </w:rPr>
        <w:t xml:space="preserve">" </w:t>
      </w:r>
      <w:r w:rsidR="00AA5EC8" w:rsidRPr="00B5660B">
        <w:rPr>
          <w:rFonts w:ascii="Calibri" w:hAnsi="Calibri" w:cs="Calibri"/>
          <w:lang w:val="en-US"/>
        </w:rPr>
        <w:t>the Government of the Ryazan Region</w:t>
      </w:r>
      <w:r w:rsidR="003D75F4" w:rsidRPr="00B5660B">
        <w:rPr>
          <w:rFonts w:ascii="Calibri" w:hAnsi="Calibri" w:cs="Calibri"/>
          <w:lang w:val="en-US"/>
        </w:rPr>
        <w:t xml:space="preserve"> </w:t>
      </w:r>
      <w:r w:rsidR="00AA5EC8" w:rsidRPr="00B5660B">
        <w:rPr>
          <w:rFonts w:ascii="Calibri" w:hAnsi="Calibri" w:cs="Calibri"/>
          <w:lang w:val="en-US"/>
        </w:rPr>
        <w:t>decrees</w:t>
      </w:r>
      <w:r w:rsidR="003D75F4" w:rsidRPr="00B5660B">
        <w:rPr>
          <w:rFonts w:ascii="Calibri" w:hAnsi="Calibri" w:cs="Calibri"/>
          <w:lang w:val="en-US"/>
        </w:rPr>
        <w:t>: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>(</w:t>
      </w:r>
      <w:r w:rsidR="00AA5EC8" w:rsidRPr="00B5660B">
        <w:rPr>
          <w:rFonts w:ascii="Calibri" w:hAnsi="Calibri" w:cs="Calibri"/>
          <w:lang w:val="en-US"/>
        </w:rPr>
        <w:t xml:space="preserve">published as </w:t>
      </w:r>
      <w:hyperlink r:id="rId11" w:history="1">
        <w:r w:rsidR="00AA5EC8" w:rsidRPr="00B5660B">
          <w:rPr>
            <w:rFonts w:ascii="Calibri" w:hAnsi="Calibri" w:cs="Calibri"/>
            <w:color w:val="0000FF"/>
            <w:lang w:val="en-US"/>
          </w:rPr>
          <w:t>Resolution</w:t>
        </w:r>
      </w:hyperlink>
      <w:r w:rsidRPr="00B5660B">
        <w:rPr>
          <w:rFonts w:ascii="Calibri" w:hAnsi="Calibri" w:cs="Calibri"/>
          <w:lang w:val="en-US"/>
        </w:rPr>
        <w:t xml:space="preserve"> </w:t>
      </w:r>
      <w:r w:rsidR="00AA5EC8" w:rsidRPr="00B5660B">
        <w:rPr>
          <w:rFonts w:ascii="Calibri" w:hAnsi="Calibri" w:cs="Calibri"/>
          <w:lang w:val="en-US"/>
        </w:rPr>
        <w:t>of the Government of the Ryazan Region № 384</w:t>
      </w:r>
      <w:r w:rsidR="00503014" w:rsidRPr="00B5660B">
        <w:rPr>
          <w:rFonts w:ascii="Calibri" w:hAnsi="Calibri" w:cs="Calibri"/>
          <w:lang w:val="en-US"/>
        </w:rPr>
        <w:t xml:space="preserve"> of </w:t>
      </w:r>
      <w:r w:rsidRPr="00B5660B">
        <w:rPr>
          <w:rFonts w:ascii="Calibri" w:hAnsi="Calibri" w:cs="Calibri"/>
          <w:lang w:val="en-US"/>
        </w:rPr>
        <w:t>23.11.2011)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 xml:space="preserve">1. </w:t>
      </w:r>
      <w:r w:rsidR="001C59CF" w:rsidRPr="00B5660B">
        <w:rPr>
          <w:rFonts w:ascii="Calibri" w:hAnsi="Calibri" w:cs="Calibri"/>
          <w:lang w:val="en-US"/>
        </w:rPr>
        <w:t xml:space="preserve">To establish </w:t>
      </w:r>
      <w:r w:rsidR="00514F03" w:rsidRPr="00B5660B">
        <w:rPr>
          <w:rFonts w:ascii="Calibri" w:hAnsi="Calibri" w:cs="Calibri"/>
          <w:lang w:val="en-US"/>
        </w:rPr>
        <w:t xml:space="preserve">the </w:t>
      </w:r>
      <w:r w:rsidR="001C59CF" w:rsidRPr="00B5660B">
        <w:rPr>
          <w:rFonts w:ascii="Calibri" w:hAnsi="Calibri" w:cs="Calibri"/>
          <w:lang w:val="en-US"/>
        </w:rPr>
        <w:t>rent payment</w:t>
      </w:r>
      <w:r w:rsidRPr="00B5660B">
        <w:rPr>
          <w:rFonts w:ascii="Calibri" w:hAnsi="Calibri" w:cs="Calibri"/>
          <w:lang w:val="en-US"/>
        </w:rPr>
        <w:t xml:space="preserve"> </w:t>
      </w:r>
      <w:r w:rsidR="001C59CF" w:rsidRPr="00B5660B">
        <w:rPr>
          <w:rFonts w:ascii="Calibri" w:hAnsi="Calibri" w:cs="Calibri"/>
          <w:lang w:val="en-US"/>
        </w:rPr>
        <w:t>for use of land sites</w:t>
      </w:r>
      <w:r w:rsidRPr="00B5660B">
        <w:rPr>
          <w:rFonts w:ascii="Calibri" w:hAnsi="Calibri" w:cs="Calibri"/>
          <w:lang w:val="en-US"/>
        </w:rPr>
        <w:t xml:space="preserve">, </w:t>
      </w:r>
      <w:r w:rsidR="001C59CF" w:rsidRPr="00B5660B">
        <w:rPr>
          <w:rFonts w:ascii="Calibri" w:hAnsi="Calibri" w:cs="Calibri"/>
          <w:lang w:val="en-US"/>
        </w:rPr>
        <w:t>owned by</w:t>
      </w:r>
      <w:r w:rsidR="003A56FF" w:rsidRPr="00B5660B">
        <w:rPr>
          <w:rFonts w:ascii="Calibri" w:hAnsi="Calibri" w:cs="Calibri"/>
          <w:lang w:val="en-US"/>
        </w:rPr>
        <w:t xml:space="preserve"> the Ryazan Region</w:t>
      </w:r>
      <w:r w:rsidR="001C59CF" w:rsidRPr="00B5660B">
        <w:rPr>
          <w:rFonts w:ascii="Calibri" w:hAnsi="Calibri" w:cs="Calibri"/>
          <w:lang w:val="en-US"/>
        </w:rPr>
        <w:t xml:space="preserve"> (except land sites</w:t>
      </w:r>
      <w:r w:rsidRPr="00B5660B">
        <w:rPr>
          <w:rFonts w:ascii="Calibri" w:hAnsi="Calibri" w:cs="Calibri"/>
          <w:lang w:val="en-US"/>
        </w:rPr>
        <w:t xml:space="preserve">, </w:t>
      </w:r>
      <w:r w:rsidR="00E02B66" w:rsidRPr="00B5660B">
        <w:rPr>
          <w:rFonts w:ascii="Calibri" w:hAnsi="Calibri" w:cs="Calibri"/>
          <w:lang w:val="en-US"/>
        </w:rPr>
        <w:t>listed in</w:t>
      </w:r>
      <w:r w:rsidRPr="00B5660B">
        <w:rPr>
          <w:rFonts w:ascii="Calibri" w:hAnsi="Calibri" w:cs="Calibri"/>
          <w:lang w:val="en-US"/>
        </w:rPr>
        <w:t xml:space="preserve"> </w:t>
      </w:r>
      <w:hyperlink w:anchor="Par18" w:history="1">
        <w:r w:rsidR="00E02B66" w:rsidRPr="00B5660B">
          <w:rPr>
            <w:rFonts w:ascii="Calibri" w:hAnsi="Calibri" w:cs="Calibri"/>
            <w:color w:val="0000FF"/>
            <w:lang w:val="en-US"/>
          </w:rPr>
          <w:t>Clause</w:t>
        </w:r>
        <w:r w:rsidRPr="00B5660B">
          <w:rPr>
            <w:rFonts w:ascii="Calibri" w:hAnsi="Calibri" w:cs="Calibri"/>
            <w:color w:val="0000FF"/>
            <w:lang w:val="en-US"/>
          </w:rPr>
          <w:t xml:space="preserve"> 2</w:t>
        </w:r>
      </w:hyperlink>
      <w:r w:rsidRPr="00B5660B">
        <w:rPr>
          <w:rFonts w:ascii="Calibri" w:hAnsi="Calibri" w:cs="Calibri"/>
          <w:lang w:val="en-US"/>
        </w:rPr>
        <w:t xml:space="preserve"> </w:t>
      </w:r>
      <w:r w:rsidR="00E02B66" w:rsidRPr="00B5660B">
        <w:rPr>
          <w:rFonts w:ascii="Calibri" w:hAnsi="Calibri" w:cs="Calibri"/>
          <w:lang w:val="en-US"/>
        </w:rPr>
        <w:t xml:space="preserve">of the present </w:t>
      </w:r>
      <w:r w:rsidR="00503014" w:rsidRPr="00B5660B">
        <w:rPr>
          <w:rFonts w:ascii="Calibri" w:hAnsi="Calibri" w:cs="Calibri"/>
          <w:lang w:val="en-US"/>
        </w:rPr>
        <w:t>Resolution</w:t>
      </w:r>
      <w:r w:rsidRPr="00B5660B">
        <w:rPr>
          <w:rFonts w:ascii="Calibri" w:hAnsi="Calibri" w:cs="Calibri"/>
          <w:lang w:val="en-US"/>
        </w:rPr>
        <w:t xml:space="preserve">, </w:t>
      </w:r>
      <w:r w:rsidR="006544DE" w:rsidRPr="00B5660B">
        <w:rPr>
          <w:rFonts w:ascii="Calibri" w:hAnsi="Calibri" w:cs="Calibri"/>
          <w:lang w:val="en-US"/>
        </w:rPr>
        <w:t>at the level of the market-value</w:t>
      </w:r>
      <w:r w:rsidR="00AD43A7" w:rsidRPr="00B5660B">
        <w:rPr>
          <w:rFonts w:ascii="Calibri" w:hAnsi="Calibri" w:cs="Calibri"/>
          <w:lang w:val="en-US"/>
        </w:rPr>
        <w:t xml:space="preserve"> rent payment</w:t>
      </w:r>
      <w:r w:rsidRPr="00B5660B">
        <w:rPr>
          <w:rFonts w:ascii="Calibri" w:hAnsi="Calibri" w:cs="Calibri"/>
          <w:lang w:val="en-US"/>
        </w:rPr>
        <w:t xml:space="preserve">, </w:t>
      </w:r>
      <w:r w:rsidR="00ED370A" w:rsidRPr="00B5660B">
        <w:rPr>
          <w:rFonts w:ascii="Calibri" w:hAnsi="Calibri" w:cs="Calibri"/>
          <w:lang w:val="en-US"/>
        </w:rPr>
        <w:t xml:space="preserve">computed </w:t>
      </w:r>
      <w:r w:rsidR="00503014" w:rsidRPr="00B5660B">
        <w:rPr>
          <w:rFonts w:ascii="Calibri" w:hAnsi="Calibri" w:cs="Calibri"/>
          <w:lang w:val="en-US"/>
        </w:rPr>
        <w:t xml:space="preserve">in accordance with the </w:t>
      </w:r>
      <w:r w:rsidR="002C489F" w:rsidRPr="00B5660B">
        <w:rPr>
          <w:rFonts w:ascii="Calibri" w:hAnsi="Calibri" w:cs="Calibri"/>
          <w:lang w:val="en-US"/>
        </w:rPr>
        <w:t>federal laws</w:t>
      </w:r>
      <w:r w:rsidRPr="00B5660B">
        <w:rPr>
          <w:rFonts w:ascii="Calibri" w:hAnsi="Calibri" w:cs="Calibri"/>
          <w:lang w:val="en-US"/>
        </w:rPr>
        <w:t xml:space="preserve"> </w:t>
      </w:r>
      <w:r w:rsidR="00C55CC7" w:rsidRPr="00B5660B">
        <w:rPr>
          <w:rFonts w:ascii="Calibri" w:hAnsi="Calibri" w:cs="Calibri"/>
          <w:lang w:val="en-US"/>
        </w:rPr>
        <w:t>on evaluation activities</w:t>
      </w:r>
      <w:r w:rsidRPr="00B5660B">
        <w:rPr>
          <w:rFonts w:ascii="Calibri" w:hAnsi="Calibri" w:cs="Calibri"/>
          <w:lang w:val="en-US"/>
        </w:rPr>
        <w:t>.</w:t>
      </w:r>
    </w:p>
    <w:p w:rsidR="003D75F4" w:rsidRPr="00B5660B" w:rsidRDefault="00936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>The rent payment</w:t>
      </w:r>
      <w:r w:rsidR="003D75F4" w:rsidRPr="00B5660B">
        <w:rPr>
          <w:rFonts w:ascii="Calibri" w:hAnsi="Calibri" w:cs="Calibri"/>
          <w:lang w:val="en-US"/>
        </w:rPr>
        <w:t xml:space="preserve"> </w:t>
      </w:r>
      <w:r w:rsidR="00514F03" w:rsidRPr="00B5660B">
        <w:rPr>
          <w:rFonts w:ascii="Calibri" w:hAnsi="Calibri" w:cs="Calibri"/>
          <w:lang w:val="en-US"/>
        </w:rPr>
        <w:t>is to be re-evaluated annually</w:t>
      </w:r>
      <w:r w:rsidR="003D75F4" w:rsidRPr="00B5660B">
        <w:rPr>
          <w:rFonts w:ascii="Calibri" w:hAnsi="Calibri" w:cs="Calibri"/>
          <w:lang w:val="en-US"/>
        </w:rPr>
        <w:t>.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bookmarkStart w:id="1" w:name="Par18"/>
      <w:bookmarkEnd w:id="1"/>
      <w:r w:rsidRPr="00B5660B">
        <w:rPr>
          <w:rFonts w:ascii="Calibri" w:hAnsi="Calibri" w:cs="Calibri"/>
          <w:lang w:val="en-US"/>
        </w:rPr>
        <w:t xml:space="preserve">2. </w:t>
      </w:r>
      <w:r w:rsidR="00514F03" w:rsidRPr="00B5660B">
        <w:rPr>
          <w:rFonts w:ascii="Calibri" w:hAnsi="Calibri" w:cs="Calibri"/>
          <w:lang w:val="en-US"/>
        </w:rPr>
        <w:t>To establish</w:t>
      </w:r>
      <w:r w:rsidRPr="00B5660B">
        <w:rPr>
          <w:rFonts w:ascii="Calibri" w:hAnsi="Calibri" w:cs="Calibri"/>
          <w:lang w:val="en-US"/>
        </w:rPr>
        <w:t xml:space="preserve"> </w:t>
      </w:r>
      <w:r w:rsidR="00AA4DF8" w:rsidRPr="00B5660B">
        <w:rPr>
          <w:rFonts w:ascii="Calibri" w:hAnsi="Calibri" w:cs="Calibri"/>
          <w:lang w:val="en-US"/>
        </w:rPr>
        <w:t xml:space="preserve">annual </w:t>
      </w:r>
      <w:r w:rsidR="001C59CF" w:rsidRPr="00B5660B">
        <w:rPr>
          <w:rFonts w:ascii="Calibri" w:hAnsi="Calibri" w:cs="Calibri"/>
          <w:lang w:val="en-US"/>
        </w:rPr>
        <w:t>rent payment</w:t>
      </w:r>
      <w:r w:rsidRPr="00B5660B">
        <w:rPr>
          <w:rFonts w:ascii="Calibri" w:hAnsi="Calibri" w:cs="Calibri"/>
          <w:lang w:val="en-US"/>
        </w:rPr>
        <w:t xml:space="preserve"> </w:t>
      </w:r>
      <w:r w:rsidR="00AA4DF8" w:rsidRPr="00B5660B">
        <w:rPr>
          <w:rFonts w:ascii="Calibri" w:hAnsi="Calibri" w:cs="Calibri"/>
          <w:lang w:val="en-US"/>
        </w:rPr>
        <w:t xml:space="preserve">for use of </w:t>
      </w:r>
      <w:r w:rsidR="001C59CF" w:rsidRPr="00B5660B">
        <w:rPr>
          <w:rFonts w:ascii="Calibri" w:hAnsi="Calibri" w:cs="Calibri"/>
          <w:lang w:val="en-US"/>
        </w:rPr>
        <w:t>land sites</w:t>
      </w:r>
      <w:r w:rsidRPr="00B5660B">
        <w:rPr>
          <w:rFonts w:ascii="Calibri" w:hAnsi="Calibri" w:cs="Calibri"/>
          <w:lang w:val="en-US"/>
        </w:rPr>
        <w:t xml:space="preserve"> </w:t>
      </w:r>
      <w:r w:rsidR="004C6C79" w:rsidRPr="00B5660B">
        <w:rPr>
          <w:rFonts w:ascii="Calibri" w:hAnsi="Calibri" w:cs="Calibri"/>
          <w:lang w:val="en-US"/>
        </w:rPr>
        <w:t xml:space="preserve">at </w:t>
      </w:r>
      <w:r w:rsidR="00E34612" w:rsidRPr="00B5660B">
        <w:rPr>
          <w:rFonts w:ascii="Calibri" w:hAnsi="Calibri" w:cs="Calibri"/>
          <w:lang w:val="en-US"/>
        </w:rPr>
        <w:t>reissuance</w:t>
      </w:r>
      <w:r w:rsidRPr="00B5660B">
        <w:rPr>
          <w:rFonts w:ascii="Calibri" w:hAnsi="Calibri" w:cs="Calibri"/>
          <w:lang w:val="en-US"/>
        </w:rPr>
        <w:t xml:space="preserve"> </w:t>
      </w:r>
      <w:r w:rsidR="00E34612" w:rsidRPr="00B5660B">
        <w:rPr>
          <w:rFonts w:ascii="Calibri" w:hAnsi="Calibri" w:cs="Calibri"/>
          <w:lang w:val="en-US"/>
        </w:rPr>
        <w:t xml:space="preserve">of licenses for sustained </w:t>
      </w:r>
      <w:r w:rsidRPr="00B5660B">
        <w:rPr>
          <w:rFonts w:ascii="Calibri" w:hAnsi="Calibri" w:cs="Calibri"/>
          <w:lang w:val="en-US"/>
        </w:rPr>
        <w:t>(</w:t>
      </w:r>
      <w:r w:rsidR="00E34612" w:rsidRPr="00B5660B">
        <w:rPr>
          <w:rFonts w:ascii="Calibri" w:hAnsi="Calibri" w:cs="Calibri"/>
          <w:lang w:val="en-US"/>
        </w:rPr>
        <w:t>unlimited) use of such land by legal entities, in the amount of</w:t>
      </w:r>
      <w:r w:rsidRPr="00B5660B">
        <w:rPr>
          <w:rFonts w:ascii="Calibri" w:hAnsi="Calibri" w:cs="Calibri"/>
          <w:lang w:val="en-US"/>
        </w:rPr>
        <w:t>: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 xml:space="preserve">- </w:t>
      </w:r>
      <w:r w:rsidR="002B1A54" w:rsidRPr="00B5660B">
        <w:rPr>
          <w:rFonts w:ascii="Calibri" w:hAnsi="Calibri" w:cs="Calibri"/>
          <w:lang w:val="en-US"/>
        </w:rPr>
        <w:t xml:space="preserve">this paragraph is excluded since </w:t>
      </w:r>
      <w:r w:rsidRPr="00B5660B">
        <w:rPr>
          <w:rFonts w:ascii="Calibri" w:hAnsi="Calibri" w:cs="Calibri"/>
          <w:lang w:val="en-US"/>
        </w:rPr>
        <w:t xml:space="preserve">1 </w:t>
      </w:r>
      <w:r w:rsidR="002B1A54" w:rsidRPr="00B5660B">
        <w:rPr>
          <w:rFonts w:ascii="Calibri" w:hAnsi="Calibri" w:cs="Calibri"/>
          <w:lang w:val="en-US"/>
        </w:rPr>
        <w:t xml:space="preserve">January, </w:t>
      </w:r>
      <w:r w:rsidRPr="00B5660B">
        <w:rPr>
          <w:rFonts w:ascii="Calibri" w:hAnsi="Calibri" w:cs="Calibri"/>
          <w:lang w:val="en-US"/>
        </w:rPr>
        <w:t xml:space="preserve">2011. - </w:t>
      </w:r>
      <w:hyperlink r:id="rId12" w:history="1">
        <w:r w:rsidR="00503014" w:rsidRPr="00B5660B">
          <w:rPr>
            <w:rFonts w:ascii="Calibri" w:hAnsi="Calibri" w:cs="Calibri"/>
            <w:color w:val="0000FF"/>
            <w:lang w:val="en-US"/>
          </w:rPr>
          <w:t>Resolution</w:t>
        </w:r>
      </w:hyperlink>
      <w:r w:rsidRPr="00B5660B">
        <w:rPr>
          <w:rFonts w:ascii="Calibri" w:hAnsi="Calibri" w:cs="Calibri"/>
          <w:lang w:val="en-US"/>
        </w:rPr>
        <w:t xml:space="preserve"> </w:t>
      </w:r>
      <w:r w:rsidR="00503014" w:rsidRPr="00B5660B">
        <w:rPr>
          <w:rFonts w:ascii="Calibri" w:hAnsi="Calibri" w:cs="Calibri"/>
          <w:lang w:val="en-US"/>
        </w:rPr>
        <w:t>o</w:t>
      </w:r>
      <w:r w:rsidR="00AA5EC8" w:rsidRPr="00B5660B">
        <w:rPr>
          <w:rFonts w:ascii="Calibri" w:hAnsi="Calibri" w:cs="Calibri"/>
          <w:lang w:val="en-US"/>
        </w:rPr>
        <w:t>f the Government of the Ryazan Region</w:t>
      </w:r>
      <w:r w:rsidRPr="00B5660B">
        <w:rPr>
          <w:rFonts w:ascii="Calibri" w:hAnsi="Calibri" w:cs="Calibri"/>
          <w:lang w:val="en-US"/>
        </w:rPr>
        <w:t xml:space="preserve"> </w:t>
      </w:r>
      <w:r w:rsidR="00503014" w:rsidRPr="00B5660B">
        <w:rPr>
          <w:rFonts w:ascii="Calibri" w:hAnsi="Calibri" w:cs="Calibri"/>
          <w:lang w:val="en-US"/>
        </w:rPr>
        <w:t xml:space="preserve">№ 317 of </w:t>
      </w:r>
      <w:r w:rsidRPr="00B5660B">
        <w:rPr>
          <w:rFonts w:ascii="Calibri" w:hAnsi="Calibri" w:cs="Calibri"/>
          <w:lang w:val="en-US"/>
        </w:rPr>
        <w:t>08.12.2010;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 xml:space="preserve">- </w:t>
      </w:r>
      <w:r w:rsidR="003158CA" w:rsidRPr="00B5660B">
        <w:rPr>
          <w:rFonts w:ascii="Calibri" w:hAnsi="Calibri" w:cs="Calibri"/>
          <w:lang w:val="en-US"/>
        </w:rPr>
        <w:t xml:space="preserve">1.5% of the cadastral value of the rented </w:t>
      </w:r>
      <w:r w:rsidR="001C59CF" w:rsidRPr="00B5660B">
        <w:rPr>
          <w:rFonts w:ascii="Calibri" w:hAnsi="Calibri" w:cs="Calibri"/>
          <w:lang w:val="en-US"/>
        </w:rPr>
        <w:t>land sites</w:t>
      </w:r>
      <w:r w:rsidRPr="00B5660B">
        <w:rPr>
          <w:rFonts w:ascii="Calibri" w:hAnsi="Calibri" w:cs="Calibri"/>
          <w:lang w:val="en-US"/>
        </w:rPr>
        <w:t>;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>(</w:t>
      </w:r>
      <w:r w:rsidR="00AA5EC8" w:rsidRPr="00B5660B">
        <w:rPr>
          <w:rFonts w:ascii="Calibri" w:hAnsi="Calibri" w:cs="Calibri"/>
          <w:lang w:val="en-US"/>
        </w:rPr>
        <w:t xml:space="preserve">published as </w:t>
      </w:r>
      <w:hyperlink r:id="rId13" w:history="1">
        <w:r w:rsidR="00503014" w:rsidRPr="00B5660B">
          <w:rPr>
            <w:rFonts w:ascii="Calibri" w:hAnsi="Calibri" w:cs="Calibri"/>
            <w:color w:val="0000FF"/>
            <w:lang w:val="en-US"/>
          </w:rPr>
          <w:t>Resolution</w:t>
        </w:r>
      </w:hyperlink>
      <w:r w:rsidRPr="00B5660B">
        <w:rPr>
          <w:rFonts w:ascii="Calibri" w:hAnsi="Calibri" w:cs="Calibri"/>
          <w:lang w:val="en-US"/>
        </w:rPr>
        <w:t xml:space="preserve"> </w:t>
      </w:r>
      <w:r w:rsidR="00503014" w:rsidRPr="00B5660B">
        <w:rPr>
          <w:rFonts w:ascii="Calibri" w:hAnsi="Calibri" w:cs="Calibri"/>
          <w:lang w:val="en-US"/>
        </w:rPr>
        <w:t>o</w:t>
      </w:r>
      <w:r w:rsidR="00AA5EC8" w:rsidRPr="00B5660B">
        <w:rPr>
          <w:rFonts w:ascii="Calibri" w:hAnsi="Calibri" w:cs="Calibri"/>
          <w:lang w:val="en-US"/>
        </w:rPr>
        <w:t>f the Government of the Ryazan Region</w:t>
      </w:r>
      <w:r w:rsidR="00503014" w:rsidRPr="00B5660B">
        <w:rPr>
          <w:rFonts w:ascii="Calibri" w:hAnsi="Calibri" w:cs="Calibri"/>
          <w:lang w:val="en-US"/>
        </w:rPr>
        <w:t xml:space="preserve"> № 317 of </w:t>
      </w:r>
      <w:r w:rsidRPr="00B5660B">
        <w:rPr>
          <w:rFonts w:ascii="Calibri" w:hAnsi="Calibri" w:cs="Calibri"/>
          <w:lang w:val="en-US"/>
        </w:rPr>
        <w:t>08.12.2010)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 xml:space="preserve">- </w:t>
      </w:r>
      <w:r w:rsidR="00566CBD" w:rsidRPr="00B5660B">
        <w:rPr>
          <w:rFonts w:ascii="Calibri" w:hAnsi="Calibri" w:cs="Calibri"/>
          <w:lang w:val="en-US"/>
        </w:rPr>
        <w:t>0.3% of the cadastral value of the rented</w:t>
      </w:r>
      <w:r w:rsidRPr="00B5660B">
        <w:rPr>
          <w:rFonts w:ascii="Calibri" w:hAnsi="Calibri" w:cs="Calibri"/>
          <w:lang w:val="en-US"/>
        </w:rPr>
        <w:t xml:space="preserve"> </w:t>
      </w:r>
      <w:r w:rsidR="001C59CF" w:rsidRPr="00B5660B">
        <w:rPr>
          <w:rFonts w:ascii="Calibri" w:hAnsi="Calibri" w:cs="Calibri"/>
          <w:lang w:val="en-US"/>
        </w:rPr>
        <w:t>land sites</w:t>
      </w:r>
      <w:r w:rsidRPr="00B5660B">
        <w:rPr>
          <w:rFonts w:ascii="Calibri" w:hAnsi="Calibri" w:cs="Calibri"/>
          <w:lang w:val="en-US"/>
        </w:rPr>
        <w:t xml:space="preserve"> </w:t>
      </w:r>
      <w:r w:rsidR="009E0AB6" w:rsidRPr="00B5660B">
        <w:rPr>
          <w:rFonts w:ascii="Calibri" w:hAnsi="Calibri" w:cs="Calibri"/>
          <w:lang w:val="en-US"/>
        </w:rPr>
        <w:t>(category of land: agricultural)</w:t>
      </w:r>
      <w:r w:rsidRPr="00B5660B">
        <w:rPr>
          <w:rFonts w:ascii="Calibri" w:hAnsi="Calibri" w:cs="Calibri"/>
          <w:lang w:val="en-US"/>
        </w:rPr>
        <w:t>.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 xml:space="preserve">3. </w:t>
      </w:r>
      <w:r w:rsidR="00514F03" w:rsidRPr="00B5660B">
        <w:rPr>
          <w:rFonts w:ascii="Calibri" w:hAnsi="Calibri" w:cs="Calibri"/>
          <w:lang w:val="en-US"/>
        </w:rPr>
        <w:t>To establish</w:t>
      </w:r>
      <w:r w:rsidR="00E7508E" w:rsidRPr="00B5660B">
        <w:rPr>
          <w:rFonts w:ascii="Calibri" w:hAnsi="Calibri" w:cs="Calibri"/>
          <w:lang w:val="en-US"/>
        </w:rPr>
        <w:t xml:space="preserve"> </w:t>
      </w:r>
      <w:hyperlink w:anchor="Par41" w:history="1">
        <w:r w:rsidR="00E7508E" w:rsidRPr="00B5660B">
          <w:rPr>
            <w:rFonts w:ascii="Calibri" w:hAnsi="Calibri" w:cs="Calibri"/>
            <w:color w:val="0000FF"/>
            <w:lang w:val="en-US"/>
          </w:rPr>
          <w:t>correction factors</w:t>
        </w:r>
      </w:hyperlink>
      <w:r w:rsidRPr="00B5660B">
        <w:rPr>
          <w:rFonts w:ascii="Calibri" w:hAnsi="Calibri" w:cs="Calibri"/>
          <w:lang w:val="en-US"/>
        </w:rPr>
        <w:t xml:space="preserve"> </w:t>
      </w:r>
      <w:r w:rsidR="000935D0" w:rsidRPr="00B5660B">
        <w:rPr>
          <w:rFonts w:ascii="Calibri" w:hAnsi="Calibri" w:cs="Calibri"/>
          <w:lang w:val="en-US"/>
        </w:rPr>
        <w:t>to the amount</w:t>
      </w:r>
      <w:r w:rsidRPr="00B5660B">
        <w:rPr>
          <w:rFonts w:ascii="Calibri" w:hAnsi="Calibri" w:cs="Calibri"/>
          <w:lang w:val="en-US"/>
        </w:rPr>
        <w:t xml:space="preserve"> </w:t>
      </w:r>
      <w:r w:rsidR="00AD43A7" w:rsidRPr="00B5660B">
        <w:rPr>
          <w:rFonts w:ascii="Calibri" w:hAnsi="Calibri" w:cs="Calibri"/>
          <w:lang w:val="en-US"/>
        </w:rPr>
        <w:t>of rent payment</w:t>
      </w:r>
      <w:r w:rsidR="000935D0" w:rsidRPr="00B5660B">
        <w:rPr>
          <w:rFonts w:ascii="Calibri" w:hAnsi="Calibri" w:cs="Calibri"/>
          <w:lang w:val="en-US"/>
        </w:rPr>
        <w:t xml:space="preserve">, depending on </w:t>
      </w:r>
      <w:r w:rsidR="00D65E09" w:rsidRPr="00B5660B">
        <w:rPr>
          <w:rFonts w:ascii="Calibri" w:hAnsi="Calibri" w:cs="Calibri"/>
          <w:lang w:val="en-US"/>
        </w:rPr>
        <w:t>the lessee’s category and the type of land use</w:t>
      </w:r>
      <w:r w:rsidRPr="00B5660B">
        <w:rPr>
          <w:rFonts w:ascii="Calibri" w:hAnsi="Calibri" w:cs="Calibri"/>
          <w:lang w:val="en-US"/>
        </w:rPr>
        <w:t xml:space="preserve">, </w:t>
      </w:r>
      <w:r w:rsidR="004A1FFE" w:rsidRPr="00B5660B">
        <w:rPr>
          <w:rFonts w:ascii="Calibri" w:hAnsi="Calibri" w:cs="Calibri"/>
          <w:lang w:val="en-US"/>
        </w:rPr>
        <w:t>except</w:t>
      </w:r>
      <w:r w:rsidRPr="00B5660B">
        <w:rPr>
          <w:rFonts w:ascii="Calibri" w:hAnsi="Calibri" w:cs="Calibri"/>
          <w:lang w:val="en-US"/>
        </w:rPr>
        <w:t xml:space="preserve"> </w:t>
      </w:r>
      <w:r w:rsidR="001C59CF" w:rsidRPr="00B5660B">
        <w:rPr>
          <w:rFonts w:ascii="Calibri" w:hAnsi="Calibri" w:cs="Calibri"/>
          <w:lang w:val="en-US"/>
        </w:rPr>
        <w:t>land sites</w:t>
      </w:r>
      <w:r w:rsidRPr="00B5660B">
        <w:rPr>
          <w:rFonts w:ascii="Calibri" w:hAnsi="Calibri" w:cs="Calibri"/>
          <w:lang w:val="en-US"/>
        </w:rPr>
        <w:t xml:space="preserve">, </w:t>
      </w:r>
      <w:r w:rsidR="004A1FFE" w:rsidRPr="00B5660B">
        <w:rPr>
          <w:rFonts w:ascii="Calibri" w:hAnsi="Calibri" w:cs="Calibri"/>
          <w:lang w:val="en-US"/>
        </w:rPr>
        <w:t>listed in</w:t>
      </w:r>
      <w:r w:rsidRPr="00B5660B">
        <w:rPr>
          <w:rFonts w:ascii="Calibri" w:hAnsi="Calibri" w:cs="Calibri"/>
          <w:lang w:val="en-US"/>
        </w:rPr>
        <w:t xml:space="preserve"> </w:t>
      </w:r>
      <w:hyperlink w:anchor="Par18" w:history="1">
        <w:r w:rsidR="004A1FFE" w:rsidRPr="00B5660B">
          <w:rPr>
            <w:rFonts w:ascii="Calibri" w:hAnsi="Calibri" w:cs="Calibri"/>
            <w:color w:val="0000FF"/>
            <w:lang w:val="en-US"/>
          </w:rPr>
          <w:t>Clause</w:t>
        </w:r>
        <w:r w:rsidRPr="00B5660B">
          <w:rPr>
            <w:rFonts w:ascii="Calibri" w:hAnsi="Calibri" w:cs="Calibri"/>
            <w:color w:val="0000FF"/>
            <w:lang w:val="en-US"/>
          </w:rPr>
          <w:t xml:space="preserve"> 2</w:t>
        </w:r>
      </w:hyperlink>
      <w:r w:rsidRPr="00B5660B">
        <w:rPr>
          <w:rFonts w:ascii="Calibri" w:hAnsi="Calibri" w:cs="Calibri"/>
          <w:lang w:val="en-US"/>
        </w:rPr>
        <w:t xml:space="preserve"> </w:t>
      </w:r>
      <w:r w:rsidR="00E02B66" w:rsidRPr="00B5660B">
        <w:rPr>
          <w:rFonts w:ascii="Calibri" w:hAnsi="Calibri" w:cs="Calibri"/>
          <w:lang w:val="en-US"/>
        </w:rPr>
        <w:t xml:space="preserve">of the present </w:t>
      </w:r>
      <w:r w:rsidR="00503014" w:rsidRPr="00B5660B">
        <w:rPr>
          <w:rFonts w:ascii="Calibri" w:hAnsi="Calibri" w:cs="Calibri"/>
          <w:lang w:val="en-US"/>
        </w:rPr>
        <w:t>Resolution</w:t>
      </w:r>
      <w:r w:rsidRPr="00B5660B">
        <w:rPr>
          <w:rFonts w:ascii="Calibri" w:hAnsi="Calibri" w:cs="Calibri"/>
        </w:rPr>
        <w:t>я</w:t>
      </w:r>
      <w:r w:rsidRPr="00B5660B">
        <w:rPr>
          <w:rFonts w:ascii="Calibri" w:hAnsi="Calibri" w:cs="Calibri"/>
          <w:lang w:val="en-US"/>
        </w:rPr>
        <w:t xml:space="preserve">, </w:t>
      </w:r>
      <w:r w:rsidR="004A1FFE" w:rsidRPr="00B5660B">
        <w:rPr>
          <w:rFonts w:ascii="Calibri" w:hAnsi="Calibri" w:cs="Calibri"/>
          <w:lang w:val="en-US"/>
        </w:rPr>
        <w:t>according to the Appendix</w:t>
      </w:r>
      <w:r w:rsidRPr="00B5660B">
        <w:rPr>
          <w:rFonts w:ascii="Calibri" w:hAnsi="Calibri" w:cs="Calibri"/>
          <w:lang w:val="en-US"/>
        </w:rPr>
        <w:t>.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 xml:space="preserve">4. </w:t>
      </w:r>
      <w:r w:rsidR="004A1FFE" w:rsidRPr="00B5660B">
        <w:rPr>
          <w:rFonts w:ascii="Calibri" w:hAnsi="Calibri" w:cs="Calibri"/>
          <w:lang w:val="en-US"/>
        </w:rPr>
        <w:t xml:space="preserve">To establish that </w:t>
      </w:r>
      <w:r w:rsidR="009366D0" w:rsidRPr="00B5660B">
        <w:rPr>
          <w:rFonts w:ascii="Calibri" w:hAnsi="Calibri" w:cs="Calibri"/>
          <w:lang w:val="en-US"/>
        </w:rPr>
        <w:t>the rent payment</w:t>
      </w:r>
      <w:r w:rsidRPr="00B5660B">
        <w:rPr>
          <w:rFonts w:ascii="Calibri" w:hAnsi="Calibri" w:cs="Calibri"/>
          <w:lang w:val="en-US"/>
        </w:rPr>
        <w:t xml:space="preserve"> </w:t>
      </w:r>
      <w:r w:rsidR="00570CC7" w:rsidRPr="00B5660B">
        <w:rPr>
          <w:rFonts w:ascii="Calibri" w:hAnsi="Calibri" w:cs="Calibri"/>
          <w:lang w:val="en-US"/>
        </w:rPr>
        <w:t>for land sited is to be made by a lessee on a quarterly basis, in equal installments, not later than on the 15</w:t>
      </w:r>
      <w:r w:rsidR="00570CC7" w:rsidRPr="00B5660B">
        <w:rPr>
          <w:rFonts w:ascii="Calibri" w:hAnsi="Calibri" w:cs="Calibri"/>
          <w:vertAlign w:val="superscript"/>
          <w:lang w:val="en-US"/>
        </w:rPr>
        <w:t>th</w:t>
      </w:r>
      <w:r w:rsidR="00570CC7" w:rsidRPr="00B5660B">
        <w:rPr>
          <w:rFonts w:ascii="Calibri" w:hAnsi="Calibri" w:cs="Calibri"/>
          <w:lang w:val="en-US"/>
        </w:rPr>
        <w:t xml:space="preserve"> day of the first month of a year quarter, unless envisaged otherwise in the </w:t>
      </w:r>
      <w:r w:rsidR="009C44BB" w:rsidRPr="00B5660B">
        <w:rPr>
          <w:rFonts w:ascii="Calibri" w:hAnsi="Calibri" w:cs="Calibri"/>
          <w:lang w:val="en-US"/>
        </w:rPr>
        <w:t xml:space="preserve">specific </w:t>
      </w:r>
      <w:r w:rsidR="00570CC7" w:rsidRPr="00B5660B">
        <w:rPr>
          <w:rFonts w:ascii="Calibri" w:hAnsi="Calibri" w:cs="Calibri"/>
          <w:lang w:val="en-US"/>
        </w:rPr>
        <w:t>rent agreement</w:t>
      </w:r>
      <w:r w:rsidRPr="00B5660B">
        <w:rPr>
          <w:rFonts w:ascii="Calibri" w:hAnsi="Calibri" w:cs="Calibri"/>
          <w:lang w:val="en-US"/>
        </w:rPr>
        <w:t>.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 xml:space="preserve">5. </w:t>
      </w:r>
      <w:r w:rsidR="00AA4C61" w:rsidRPr="00B5660B">
        <w:rPr>
          <w:rFonts w:ascii="Calibri" w:hAnsi="Calibri" w:cs="Calibri"/>
          <w:lang w:val="en-US"/>
        </w:rPr>
        <w:t xml:space="preserve">Upon agreement procedures, since 1 January, 2008 </w:t>
      </w:r>
      <w:r w:rsidR="00205EE6" w:rsidRPr="00B5660B">
        <w:rPr>
          <w:rFonts w:ascii="Calibri" w:hAnsi="Calibri" w:cs="Calibri"/>
          <w:lang w:val="en-US"/>
        </w:rPr>
        <w:t>t</w:t>
      </w:r>
      <w:r w:rsidR="00806D87" w:rsidRPr="00B5660B">
        <w:rPr>
          <w:rFonts w:ascii="Calibri" w:hAnsi="Calibri" w:cs="Calibri"/>
          <w:lang w:val="en-US"/>
        </w:rPr>
        <w:t>he Ministry of Property and Land Relationships o</w:t>
      </w:r>
      <w:r w:rsidR="003A56FF" w:rsidRPr="00B5660B">
        <w:rPr>
          <w:rFonts w:ascii="Calibri" w:hAnsi="Calibri" w:cs="Calibri"/>
          <w:lang w:val="en-US"/>
        </w:rPr>
        <w:t>f the Ryazan Region</w:t>
      </w:r>
      <w:r w:rsidRPr="00B5660B">
        <w:rPr>
          <w:rFonts w:ascii="Calibri" w:hAnsi="Calibri" w:cs="Calibri"/>
          <w:lang w:val="en-US"/>
        </w:rPr>
        <w:t xml:space="preserve"> </w:t>
      </w:r>
      <w:r w:rsidR="00205EE6" w:rsidRPr="00B5660B">
        <w:rPr>
          <w:rFonts w:ascii="Calibri" w:hAnsi="Calibri" w:cs="Calibri"/>
          <w:lang w:val="en-US"/>
        </w:rPr>
        <w:t>is to apply</w:t>
      </w:r>
      <w:r w:rsidRPr="00B5660B">
        <w:rPr>
          <w:rFonts w:ascii="Calibri" w:hAnsi="Calibri" w:cs="Calibri"/>
          <w:lang w:val="en-US"/>
        </w:rPr>
        <w:t xml:space="preserve"> </w:t>
      </w:r>
      <w:r w:rsidR="00AA4C61" w:rsidRPr="00B5660B">
        <w:rPr>
          <w:rFonts w:ascii="Calibri" w:hAnsi="Calibri" w:cs="Calibri"/>
          <w:lang w:val="en-US"/>
        </w:rPr>
        <w:t xml:space="preserve">correction factors to the amounts of </w:t>
      </w:r>
      <w:r w:rsidR="00AD43A7" w:rsidRPr="00B5660B">
        <w:rPr>
          <w:rFonts w:ascii="Calibri" w:hAnsi="Calibri" w:cs="Calibri"/>
          <w:lang w:val="en-US"/>
        </w:rPr>
        <w:t>rent payment</w:t>
      </w:r>
      <w:r w:rsidRPr="00B5660B">
        <w:rPr>
          <w:rFonts w:ascii="Calibri" w:hAnsi="Calibri" w:cs="Calibri"/>
          <w:lang w:val="en-US"/>
        </w:rPr>
        <w:t xml:space="preserve"> </w:t>
      </w:r>
      <w:r w:rsidR="007A6B83" w:rsidRPr="00B5660B">
        <w:rPr>
          <w:rFonts w:ascii="Calibri" w:hAnsi="Calibri" w:cs="Calibri"/>
          <w:lang w:val="en-US"/>
        </w:rPr>
        <w:t>on land rent agreements that were concluded earlier</w:t>
      </w:r>
      <w:r w:rsidRPr="00B5660B">
        <w:rPr>
          <w:rFonts w:ascii="Calibri" w:hAnsi="Calibri" w:cs="Calibri"/>
          <w:lang w:val="en-US"/>
        </w:rPr>
        <w:t>.</w:t>
      </w:r>
    </w:p>
    <w:p w:rsidR="001E0EA9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 xml:space="preserve">6. </w:t>
      </w:r>
      <w:r w:rsidR="001E0EA9" w:rsidRPr="00B5660B">
        <w:rPr>
          <w:lang w:val="en-GB"/>
        </w:rPr>
        <w:t>To appoint First Deputy Governor of the Ryazan Region, V.V. Ionov as the officer in charge of monitoring the enforcement of the present Resolution</w:t>
      </w:r>
      <w:r w:rsidR="001E0EA9" w:rsidRPr="00B5660B">
        <w:rPr>
          <w:rFonts w:ascii="Calibri" w:hAnsi="Calibri" w:cs="Calibri"/>
          <w:lang w:val="en-US"/>
        </w:rPr>
        <w:t>.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>(</w:t>
      </w:r>
      <w:r w:rsidR="00AA5EC8" w:rsidRPr="00B5660B">
        <w:rPr>
          <w:rFonts w:ascii="Calibri" w:hAnsi="Calibri" w:cs="Calibri"/>
          <w:lang w:val="en-US"/>
        </w:rPr>
        <w:t xml:space="preserve">published as </w:t>
      </w:r>
      <w:r w:rsidR="00503014" w:rsidRPr="00B5660B">
        <w:rPr>
          <w:rFonts w:ascii="Calibri" w:hAnsi="Calibri" w:cs="Calibri"/>
          <w:lang w:val="en-US"/>
        </w:rPr>
        <w:t>Resolution</w:t>
      </w:r>
      <w:r w:rsidR="008C36D0" w:rsidRPr="00B5660B">
        <w:rPr>
          <w:rFonts w:ascii="Calibri" w:hAnsi="Calibri" w:cs="Calibri"/>
          <w:lang w:val="en-US"/>
        </w:rPr>
        <w:t xml:space="preserve"> o</w:t>
      </w:r>
      <w:r w:rsidR="00AA5EC8" w:rsidRPr="00B5660B">
        <w:rPr>
          <w:rFonts w:ascii="Calibri" w:hAnsi="Calibri" w:cs="Calibri"/>
          <w:lang w:val="en-US"/>
        </w:rPr>
        <w:t>f the Government of the Ryazan Region</w:t>
      </w:r>
      <w:r w:rsidR="00503014" w:rsidRPr="00B5660B">
        <w:rPr>
          <w:rFonts w:ascii="Calibri" w:hAnsi="Calibri" w:cs="Calibri"/>
          <w:lang w:val="en-US"/>
        </w:rPr>
        <w:t xml:space="preserve"> </w:t>
      </w:r>
      <w:hyperlink r:id="rId14" w:history="1">
        <w:r w:rsidR="008C36D0" w:rsidRPr="00B5660B">
          <w:rPr>
            <w:rFonts w:ascii="Calibri" w:hAnsi="Calibri" w:cs="Calibri"/>
            <w:color w:val="0000FF"/>
            <w:lang w:val="en-US"/>
          </w:rPr>
          <w:t>№ 148</w:t>
        </w:r>
      </w:hyperlink>
      <w:r w:rsidR="008C36D0" w:rsidRPr="00B5660B">
        <w:rPr>
          <w:lang w:val="en-US"/>
        </w:rPr>
        <w:t xml:space="preserve"> </w:t>
      </w:r>
      <w:r w:rsidR="00503014" w:rsidRPr="00B5660B">
        <w:rPr>
          <w:rFonts w:ascii="Calibri" w:hAnsi="Calibri" w:cs="Calibri"/>
          <w:lang w:val="en-US"/>
        </w:rPr>
        <w:t xml:space="preserve">of </w:t>
      </w:r>
      <w:r w:rsidRPr="00B5660B">
        <w:rPr>
          <w:rFonts w:ascii="Calibri" w:hAnsi="Calibri" w:cs="Calibri"/>
          <w:lang w:val="en-US"/>
        </w:rPr>
        <w:t>10.06.2009</w:t>
      </w:r>
      <w:r w:rsidR="00503014" w:rsidRPr="00B5660B">
        <w:rPr>
          <w:rFonts w:ascii="Calibri" w:hAnsi="Calibri" w:cs="Calibri"/>
          <w:lang w:val="en-US"/>
        </w:rPr>
        <w:t xml:space="preserve"> </w:t>
      </w:r>
      <w:r w:rsidR="008C36D0" w:rsidRPr="00B5660B">
        <w:rPr>
          <w:rFonts w:ascii="Calibri" w:hAnsi="Calibri" w:cs="Calibri"/>
          <w:lang w:val="en-US"/>
        </w:rPr>
        <w:t xml:space="preserve">and </w:t>
      </w:r>
      <w:hyperlink r:id="rId15" w:history="1">
        <w:r w:rsidR="008C36D0" w:rsidRPr="00B5660B">
          <w:rPr>
            <w:rFonts w:ascii="Calibri" w:hAnsi="Calibri" w:cs="Calibri"/>
            <w:color w:val="0000FF"/>
            <w:lang w:val="en-US"/>
          </w:rPr>
          <w:t>№ 27</w:t>
        </w:r>
      </w:hyperlink>
      <w:r w:rsidR="008C36D0" w:rsidRPr="00B5660B">
        <w:rPr>
          <w:lang w:val="en-US"/>
        </w:rPr>
        <w:t xml:space="preserve"> </w:t>
      </w:r>
      <w:r w:rsidR="00503014" w:rsidRPr="00B5660B">
        <w:rPr>
          <w:rFonts w:ascii="Calibri" w:hAnsi="Calibri" w:cs="Calibri"/>
          <w:lang w:val="en-US"/>
        </w:rPr>
        <w:t xml:space="preserve">of </w:t>
      </w:r>
      <w:r w:rsidRPr="00B5660B">
        <w:rPr>
          <w:rFonts w:ascii="Calibri" w:hAnsi="Calibri" w:cs="Calibri"/>
          <w:lang w:val="en-US"/>
        </w:rPr>
        <w:t>13.02.2013)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106415" w:rsidRPr="00B5660B" w:rsidRDefault="00106415" w:rsidP="00106415">
      <w:pPr>
        <w:pStyle w:val="a3"/>
        <w:widowControl w:val="0"/>
        <w:spacing w:after="0" w:line="100" w:lineRule="atLeast"/>
        <w:jc w:val="right"/>
        <w:rPr>
          <w:lang w:val="en-US"/>
        </w:rPr>
      </w:pPr>
      <w:r w:rsidRPr="00B5660B">
        <w:rPr>
          <w:lang w:val="en-US"/>
        </w:rPr>
        <w:t>Governor of the Ryazan Region</w:t>
      </w:r>
    </w:p>
    <w:p w:rsidR="003D75F4" w:rsidRPr="00B5660B" w:rsidRDefault="00106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  <w:r w:rsidRPr="00B5660B">
        <w:rPr>
          <w:rFonts w:cs="Calibri"/>
          <w:lang w:val="en-US"/>
        </w:rPr>
        <w:t>O.I. KOVALYOV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3D75F4" w:rsidRPr="00B5660B" w:rsidRDefault="001064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en-US"/>
        </w:rPr>
      </w:pPr>
      <w:bookmarkStart w:id="2" w:name="Par36"/>
      <w:bookmarkEnd w:id="2"/>
      <w:r w:rsidRPr="00B5660B">
        <w:rPr>
          <w:rFonts w:ascii="Calibri" w:hAnsi="Calibri" w:cs="Calibri"/>
          <w:lang w:val="en-US"/>
        </w:rPr>
        <w:t>Appendix</w:t>
      </w:r>
    </w:p>
    <w:p w:rsidR="003D75F4" w:rsidRPr="00B5660B" w:rsidRDefault="00106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>To:</w:t>
      </w:r>
      <w:r w:rsidR="003D75F4" w:rsidRPr="00B5660B">
        <w:rPr>
          <w:rFonts w:ascii="Calibri" w:hAnsi="Calibri" w:cs="Calibri"/>
          <w:lang w:val="en-US"/>
        </w:rPr>
        <w:t xml:space="preserve"> </w:t>
      </w:r>
      <w:r w:rsidR="00503014" w:rsidRPr="00B5660B">
        <w:rPr>
          <w:rFonts w:ascii="Calibri" w:hAnsi="Calibri" w:cs="Calibri"/>
          <w:lang w:val="en-US"/>
        </w:rPr>
        <w:t>Resolution</w:t>
      </w:r>
    </w:p>
    <w:p w:rsidR="003D75F4" w:rsidRPr="00B5660B" w:rsidRDefault="00106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>o</w:t>
      </w:r>
      <w:r w:rsidR="00AA5EC8" w:rsidRPr="00B5660B">
        <w:rPr>
          <w:rFonts w:ascii="Calibri" w:hAnsi="Calibri" w:cs="Calibri"/>
          <w:lang w:val="en-US"/>
        </w:rPr>
        <w:t>f the Government of the Ryazan Region</w:t>
      </w:r>
    </w:p>
    <w:p w:rsidR="003D75F4" w:rsidRPr="00B5660B" w:rsidRDefault="00106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5660B">
        <w:rPr>
          <w:rFonts w:ascii="Calibri" w:hAnsi="Calibri" w:cs="Calibri"/>
        </w:rPr>
        <w:t>№ 194</w:t>
      </w:r>
      <w:r w:rsidRPr="00B5660B">
        <w:rPr>
          <w:rFonts w:ascii="Calibri" w:hAnsi="Calibri" w:cs="Calibri"/>
          <w:lang w:val="en-US"/>
        </w:rPr>
        <w:t xml:space="preserve"> of</w:t>
      </w:r>
      <w:r w:rsidR="003D75F4" w:rsidRPr="00B5660B">
        <w:rPr>
          <w:rFonts w:ascii="Calibri" w:hAnsi="Calibri" w:cs="Calibri"/>
        </w:rPr>
        <w:t xml:space="preserve"> 05.09.2008</w:t>
      </w:r>
      <w:r w:rsidR="00AA5EC8" w:rsidRPr="00B5660B">
        <w:rPr>
          <w:rFonts w:ascii="Calibri" w:hAnsi="Calibri" w:cs="Calibri"/>
        </w:rPr>
        <w:t xml:space="preserve"> 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0EA9" w:rsidRPr="00B5660B" w:rsidRDefault="001E0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aps/>
          <w:lang w:val="en-US"/>
        </w:rPr>
      </w:pPr>
      <w:bookmarkStart w:id="3" w:name="Par41"/>
      <w:bookmarkEnd w:id="3"/>
    </w:p>
    <w:p w:rsidR="003D75F4" w:rsidRPr="00B5660B" w:rsidRDefault="00183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aps/>
          <w:lang w:val="en-US"/>
        </w:rPr>
      </w:pPr>
      <w:r w:rsidRPr="00B5660B">
        <w:rPr>
          <w:rFonts w:ascii="Calibri" w:hAnsi="Calibri" w:cs="Calibri"/>
          <w:caps/>
          <w:lang w:val="en-US"/>
        </w:rPr>
        <w:lastRenderedPageBreak/>
        <w:t>Correction factors</w:t>
      </w:r>
    </w:p>
    <w:p w:rsidR="003D75F4" w:rsidRPr="00B5660B" w:rsidRDefault="001E0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aps/>
          <w:lang w:val="en-US"/>
        </w:rPr>
      </w:pPr>
      <w:r w:rsidRPr="00B5660B">
        <w:rPr>
          <w:rFonts w:ascii="Calibri" w:hAnsi="Calibri" w:cs="Calibri"/>
          <w:caps/>
          <w:lang w:val="en-US"/>
        </w:rPr>
        <w:t>To the amount of</w:t>
      </w:r>
      <w:r w:rsidR="00AD43A7" w:rsidRPr="00B5660B">
        <w:rPr>
          <w:rFonts w:ascii="Calibri" w:hAnsi="Calibri" w:cs="Calibri"/>
          <w:caps/>
          <w:lang w:val="en-US"/>
        </w:rPr>
        <w:t xml:space="preserve"> RENT PAYMENT</w:t>
      </w:r>
      <w:r w:rsidRPr="00B5660B">
        <w:rPr>
          <w:rFonts w:ascii="Calibri" w:hAnsi="Calibri" w:cs="Calibri"/>
          <w:caps/>
          <w:lang w:val="en-US"/>
        </w:rPr>
        <w:t>, depending on the category of lessees</w:t>
      </w:r>
    </w:p>
    <w:p w:rsidR="003D75F4" w:rsidRPr="00B5660B" w:rsidRDefault="001E0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aps/>
          <w:lang w:val="en-US"/>
        </w:rPr>
      </w:pPr>
      <w:r w:rsidRPr="00B5660B">
        <w:rPr>
          <w:rFonts w:ascii="Calibri" w:hAnsi="Calibri" w:cs="Calibri"/>
          <w:caps/>
          <w:lang w:val="en-US"/>
        </w:rPr>
        <w:t xml:space="preserve">And type of use of </w:t>
      </w:r>
      <w:r w:rsidR="001C59CF" w:rsidRPr="00B5660B">
        <w:rPr>
          <w:rFonts w:ascii="Calibri" w:hAnsi="Calibri" w:cs="Calibri"/>
          <w:caps/>
          <w:lang w:val="en-US"/>
        </w:rPr>
        <w:t>LAND SITES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>(</w:t>
      </w:r>
      <w:r w:rsidR="00AA5EC8" w:rsidRPr="00B5660B">
        <w:rPr>
          <w:rFonts w:ascii="Calibri" w:hAnsi="Calibri" w:cs="Calibri"/>
          <w:lang w:val="en-US"/>
        </w:rPr>
        <w:t xml:space="preserve">published as </w:t>
      </w:r>
      <w:r w:rsidR="00503014" w:rsidRPr="00B5660B">
        <w:rPr>
          <w:rFonts w:ascii="Calibri" w:hAnsi="Calibri" w:cs="Calibri"/>
          <w:lang w:val="en-US"/>
        </w:rPr>
        <w:t>Resolution</w:t>
      </w:r>
      <w:r w:rsidR="001E0EA9" w:rsidRPr="00B5660B">
        <w:rPr>
          <w:rFonts w:ascii="Calibri" w:hAnsi="Calibri" w:cs="Calibri"/>
          <w:lang w:val="en-US"/>
        </w:rPr>
        <w:t>s o</w:t>
      </w:r>
      <w:r w:rsidR="00AA5EC8" w:rsidRPr="00B5660B">
        <w:rPr>
          <w:rFonts w:ascii="Calibri" w:hAnsi="Calibri" w:cs="Calibri"/>
          <w:lang w:val="en-US"/>
        </w:rPr>
        <w:t>f the Government of the Ryazan Region</w:t>
      </w:r>
    </w:p>
    <w:p w:rsidR="003D75F4" w:rsidRPr="00B5660B" w:rsidRDefault="001E0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6" w:history="1">
        <w:r w:rsidR="00C03F73" w:rsidRPr="00B5660B">
          <w:rPr>
            <w:rFonts w:ascii="Calibri" w:hAnsi="Calibri" w:cs="Calibri"/>
            <w:color w:val="0000FF"/>
          </w:rPr>
          <w:t>№</w:t>
        </w:r>
        <w:r w:rsidRPr="00B5660B">
          <w:rPr>
            <w:rFonts w:ascii="Calibri" w:hAnsi="Calibri" w:cs="Calibri"/>
            <w:color w:val="0000FF"/>
          </w:rPr>
          <w:t xml:space="preserve"> 148</w:t>
        </w:r>
      </w:hyperlink>
      <w:r w:rsidRPr="00B5660B">
        <w:rPr>
          <w:lang w:val="en-US"/>
        </w:rPr>
        <w:t xml:space="preserve"> </w:t>
      </w:r>
      <w:r w:rsidRPr="00B5660B">
        <w:rPr>
          <w:rFonts w:ascii="Calibri" w:hAnsi="Calibri" w:cs="Calibri"/>
          <w:lang w:val="en-US"/>
        </w:rPr>
        <w:t>of</w:t>
      </w:r>
      <w:r w:rsidR="003D75F4" w:rsidRPr="00B5660B">
        <w:rPr>
          <w:rFonts w:ascii="Calibri" w:hAnsi="Calibri" w:cs="Calibri"/>
        </w:rPr>
        <w:t xml:space="preserve"> 10.06.2009</w:t>
      </w:r>
      <w:r w:rsidRPr="00B5660B">
        <w:rPr>
          <w:rFonts w:ascii="Calibri" w:hAnsi="Calibri" w:cs="Calibri"/>
          <w:lang w:val="en-US"/>
        </w:rPr>
        <w:t xml:space="preserve"> and</w:t>
      </w:r>
      <w:r w:rsidR="00503014" w:rsidRPr="00B5660B">
        <w:rPr>
          <w:rFonts w:ascii="Calibri" w:hAnsi="Calibri" w:cs="Calibri"/>
        </w:rPr>
        <w:t xml:space="preserve"> </w:t>
      </w:r>
      <w:hyperlink r:id="rId17" w:history="1">
        <w:r w:rsidR="00C03F73" w:rsidRPr="00B5660B">
          <w:rPr>
            <w:rFonts w:ascii="Calibri" w:hAnsi="Calibri" w:cs="Calibri"/>
            <w:color w:val="0000FF"/>
          </w:rPr>
          <w:t>№</w:t>
        </w:r>
        <w:r w:rsidRPr="00B5660B">
          <w:rPr>
            <w:rFonts w:ascii="Calibri" w:hAnsi="Calibri" w:cs="Calibri"/>
            <w:color w:val="0000FF"/>
          </w:rPr>
          <w:t xml:space="preserve"> 384</w:t>
        </w:r>
      </w:hyperlink>
      <w:r w:rsidRPr="00B5660B">
        <w:rPr>
          <w:lang w:val="en-US"/>
        </w:rPr>
        <w:t xml:space="preserve"> </w:t>
      </w:r>
      <w:r w:rsidR="00503014" w:rsidRPr="00B5660B">
        <w:rPr>
          <w:rFonts w:ascii="Calibri" w:hAnsi="Calibri" w:cs="Calibri"/>
        </w:rPr>
        <w:t xml:space="preserve">of </w:t>
      </w:r>
      <w:r w:rsidR="003D75F4" w:rsidRPr="00B5660B">
        <w:rPr>
          <w:rFonts w:ascii="Calibri" w:hAnsi="Calibri" w:cs="Calibri"/>
        </w:rPr>
        <w:t>23.11.2011)</w:t>
      </w:r>
    </w:p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Style w:val="a4"/>
        <w:tblW w:w="0" w:type="auto"/>
        <w:jc w:val="center"/>
        <w:tblLook w:val="04A0"/>
      </w:tblPr>
      <w:tblGrid>
        <w:gridCol w:w="481"/>
        <w:gridCol w:w="4597"/>
        <w:gridCol w:w="2877"/>
        <w:gridCol w:w="1616"/>
      </w:tblGrid>
      <w:tr w:rsidR="00773546" w:rsidRPr="00B5660B" w:rsidTr="004D1CE4">
        <w:trPr>
          <w:jc w:val="center"/>
        </w:trPr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B5660B">
              <w:rPr>
                <w:rFonts w:ascii="Courier New" w:hAnsi="Courier New" w:cs="Courier New"/>
                <w:b/>
              </w:rPr>
              <w:t>№№</w:t>
            </w: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B5660B">
              <w:rPr>
                <w:rFonts w:ascii="Courier New" w:hAnsi="Courier New" w:cs="Courier New"/>
                <w:b/>
                <w:lang w:val="en-US"/>
              </w:rPr>
              <w:t>Category of lessee</w:t>
            </w: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B5660B">
              <w:rPr>
                <w:rFonts w:ascii="Courier New" w:hAnsi="Courier New" w:cs="Courier New"/>
                <w:b/>
                <w:lang w:val="en-US"/>
              </w:rPr>
              <w:t>Type of land site use</w:t>
            </w: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B5660B">
              <w:rPr>
                <w:rFonts w:ascii="Courier New" w:hAnsi="Courier New" w:cs="Courier New"/>
                <w:b/>
                <w:lang w:val="en-US"/>
              </w:rPr>
              <w:t>Correction factor</w:t>
            </w:r>
          </w:p>
        </w:tc>
      </w:tr>
      <w:tr w:rsidR="00773546" w:rsidRPr="00B5660B" w:rsidTr="004D1CE4">
        <w:trPr>
          <w:jc w:val="center"/>
        </w:trPr>
        <w:tc>
          <w:tcPr>
            <w:tcW w:w="0" w:type="auto"/>
          </w:tcPr>
          <w:p w:rsidR="004D1CE4" w:rsidRPr="00B5660B" w:rsidRDefault="004D1CE4" w:rsidP="004D1CE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Non-commercial organizations</w:t>
            </w: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Construction of sports facilities and hotel complexes (for the period of construction)</w:t>
            </w: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0.01</w:t>
            </w:r>
          </w:p>
        </w:tc>
      </w:tr>
      <w:tr w:rsidR="00773546" w:rsidRPr="00B5660B" w:rsidTr="004D1CE4">
        <w:trPr>
          <w:jc w:val="center"/>
        </w:trPr>
        <w:tc>
          <w:tcPr>
            <w:tcW w:w="0" w:type="auto"/>
          </w:tcPr>
          <w:p w:rsidR="004D1CE4" w:rsidRPr="00B5660B" w:rsidRDefault="004D1CE4" w:rsidP="004D1CE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Agencies involved in rehabilitation of mentally-challenged persons</w:t>
            </w: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Distribution and exploitation of buildings, constructions and facilities</w:t>
            </w: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0.01</w:t>
            </w:r>
          </w:p>
        </w:tc>
      </w:tr>
      <w:tr w:rsidR="00773546" w:rsidRPr="00B5660B" w:rsidTr="004D1CE4">
        <w:trPr>
          <w:jc w:val="center"/>
        </w:trPr>
        <w:tc>
          <w:tcPr>
            <w:tcW w:w="0" w:type="auto"/>
          </w:tcPr>
          <w:p w:rsidR="004D1CE4" w:rsidRPr="00B5660B" w:rsidRDefault="004D1CE4" w:rsidP="004D1CE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0" w:type="auto"/>
          </w:tcPr>
          <w:p w:rsidR="004D1CE4" w:rsidRPr="00B5660B" w:rsidRDefault="004D1CE4" w:rsidP="009631F6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 xml:space="preserve">Recipient of state support </w:t>
            </w:r>
            <w:r w:rsidR="00263247" w:rsidRPr="00B5660B">
              <w:rPr>
                <w:rFonts w:ascii="Courier New" w:hAnsi="Courier New" w:cs="Courier New"/>
                <w:lang w:val="en-US"/>
              </w:rPr>
              <w:t xml:space="preserve">involved in implementation of a </w:t>
            </w:r>
            <w:r w:rsidR="009631F6" w:rsidRPr="00B5660B">
              <w:rPr>
                <w:rFonts w:ascii="Courier New" w:hAnsi="Courier New" w:cs="Courier New"/>
                <w:lang w:val="en-US"/>
              </w:rPr>
              <w:t>basic</w:t>
            </w:r>
            <w:r w:rsidR="007F5E96" w:rsidRPr="00B5660B">
              <w:rPr>
                <w:rFonts w:ascii="Courier New" w:hAnsi="Courier New" w:cs="Courier New"/>
                <w:lang w:val="en-US"/>
              </w:rPr>
              <w:t xml:space="preserve"> </w:t>
            </w:r>
            <w:r w:rsidR="00905408" w:rsidRPr="00B5660B">
              <w:rPr>
                <w:rFonts w:ascii="Courier New" w:hAnsi="Courier New" w:cs="Courier New"/>
                <w:lang w:val="en-US"/>
              </w:rPr>
              <w:t>investment</w:t>
            </w:r>
            <w:r w:rsidR="007F5E96" w:rsidRPr="00B5660B">
              <w:rPr>
                <w:rFonts w:ascii="Courier New" w:hAnsi="Courier New" w:cs="Courier New"/>
                <w:lang w:val="en-US"/>
              </w:rPr>
              <w:t xml:space="preserve"> project, in a</w:t>
            </w:r>
            <w:r w:rsidRPr="00B5660B">
              <w:rPr>
                <w:rFonts w:ascii="Courier New" w:hAnsi="Courier New" w:cs="Courier New"/>
                <w:lang w:val="en-US"/>
              </w:rPr>
              <w:t>ccord</w:t>
            </w:r>
            <w:r w:rsidR="007F5E96" w:rsidRPr="00B5660B">
              <w:rPr>
                <w:rFonts w:ascii="Courier New" w:hAnsi="Courier New" w:cs="Courier New"/>
                <w:lang w:val="en-US"/>
              </w:rPr>
              <w:t>ance with</w:t>
            </w:r>
            <w:r w:rsidRPr="00B5660B">
              <w:rPr>
                <w:rFonts w:ascii="Courier New" w:hAnsi="Courier New" w:cs="Courier New"/>
                <w:lang w:val="en-US"/>
              </w:rPr>
              <w:t xml:space="preserve"> </w:t>
            </w:r>
            <w:hyperlink r:id="rId18" w:history="1">
              <w:r w:rsidRPr="00B5660B">
                <w:rPr>
                  <w:rFonts w:ascii="Courier New" w:hAnsi="Courier New" w:cs="Courier New"/>
                  <w:color w:val="0000FF"/>
                  <w:sz w:val="20"/>
                  <w:szCs w:val="20"/>
                  <w:lang w:val="en-US"/>
                </w:rPr>
                <w:t>Law</w:t>
              </w:r>
            </w:hyperlink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the Ryazan Region “On state support </w:t>
            </w:r>
            <w:r w:rsidR="00D20799"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of investor activities on the territory of the Ryazan Region”</w:t>
            </w:r>
            <w:r w:rsidR="009631F6"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(cl. 3 introduced in </w:t>
            </w:r>
            <w:hyperlink r:id="rId19" w:history="1">
              <w:r w:rsidR="009631F6" w:rsidRPr="00B5660B">
                <w:rPr>
                  <w:rFonts w:ascii="Courier New" w:hAnsi="Courier New" w:cs="Courier New"/>
                  <w:color w:val="0000FF"/>
                  <w:sz w:val="20"/>
                  <w:szCs w:val="20"/>
                  <w:lang w:val="en-US"/>
                </w:rPr>
                <w:t>Resolution</w:t>
              </w:r>
            </w:hyperlink>
            <w:r w:rsidR="009631F6" w:rsidRPr="00B5660B">
              <w:rPr>
                <w:rFonts w:ascii="Courier New" w:hAnsi="Courier New" w:cs="Courier New"/>
                <w:lang w:val="en-US"/>
              </w:rPr>
              <w:t xml:space="preserve"> </w:t>
            </w:r>
            <w:r w:rsidR="009631F6"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the Government of the Ryazan Region №</w:t>
            </w:r>
            <w:r w:rsidR="009631F6" w:rsidRPr="00B5660B">
              <w:rPr>
                <w:rFonts w:ascii="Courier New" w:hAnsi="Courier New" w:cs="Courier New"/>
                <w:lang w:val="en-US"/>
              </w:rPr>
              <w:t xml:space="preserve">148 </w:t>
            </w:r>
            <w:r w:rsidR="009631F6"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10.06.2009)</w:t>
            </w:r>
          </w:p>
        </w:tc>
        <w:tc>
          <w:tcPr>
            <w:tcW w:w="0" w:type="auto"/>
          </w:tcPr>
          <w:p w:rsidR="004D1CE4" w:rsidRPr="00B5660B" w:rsidRDefault="003A4516" w:rsidP="00905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Construction and/or reconstruction of buildings</w:t>
            </w:r>
            <w:r w:rsidR="00905408" w:rsidRPr="00B5660B">
              <w:rPr>
                <w:rFonts w:ascii="Courier New" w:hAnsi="Courier New" w:cs="Courier New"/>
                <w:lang w:val="en-US"/>
              </w:rPr>
              <w:t xml:space="preserve"> and facilities</w:t>
            </w:r>
            <w:r w:rsidRPr="00B5660B">
              <w:rPr>
                <w:rFonts w:ascii="Courier New" w:hAnsi="Courier New" w:cs="Courier New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0.5</w:t>
            </w:r>
          </w:p>
        </w:tc>
      </w:tr>
      <w:tr w:rsidR="00773546" w:rsidRPr="00B5660B" w:rsidTr="004D1CE4">
        <w:trPr>
          <w:jc w:val="center"/>
        </w:trPr>
        <w:tc>
          <w:tcPr>
            <w:tcW w:w="0" w:type="auto"/>
          </w:tcPr>
          <w:p w:rsidR="004D1CE4" w:rsidRPr="00B5660B" w:rsidRDefault="004D1CE4" w:rsidP="004D1CE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0" w:type="auto"/>
          </w:tcPr>
          <w:p w:rsidR="004D1CE4" w:rsidRPr="00B5660B" w:rsidRDefault="009631F6" w:rsidP="00773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 xml:space="preserve">Recipient of state support involved in implementation of a priority investment project, in accordance with </w:t>
            </w:r>
            <w:hyperlink r:id="rId20" w:history="1">
              <w:r w:rsidRPr="00B5660B">
                <w:rPr>
                  <w:rFonts w:ascii="Courier New" w:hAnsi="Courier New" w:cs="Courier New"/>
                  <w:color w:val="0000FF"/>
                  <w:sz w:val="20"/>
                  <w:szCs w:val="20"/>
                  <w:lang w:val="en-US"/>
                </w:rPr>
                <w:t>Law</w:t>
              </w:r>
            </w:hyperlink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the Ryazan Region “On state support of investor activities on the territory of the Ryazan Region” (cl. </w:t>
            </w:r>
            <w:r w:rsidR="00773546"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introduced in </w:t>
            </w:r>
            <w:hyperlink r:id="rId21" w:history="1">
              <w:r w:rsidRPr="00B5660B">
                <w:rPr>
                  <w:rFonts w:ascii="Courier New" w:hAnsi="Courier New" w:cs="Courier New"/>
                  <w:color w:val="0000FF"/>
                  <w:sz w:val="20"/>
                  <w:szCs w:val="20"/>
                  <w:lang w:val="en-US"/>
                </w:rPr>
                <w:t>Resolution</w:t>
              </w:r>
            </w:hyperlink>
            <w:r w:rsidRPr="00B5660B">
              <w:rPr>
                <w:rFonts w:ascii="Courier New" w:hAnsi="Courier New" w:cs="Courier New"/>
                <w:lang w:val="en-US"/>
              </w:rPr>
              <w:t xml:space="preserve"> </w:t>
            </w:r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the Government of the Ryazan Region №</w:t>
            </w:r>
            <w:r w:rsidRPr="00B5660B">
              <w:rPr>
                <w:rFonts w:ascii="Courier New" w:hAnsi="Courier New" w:cs="Courier New"/>
                <w:lang w:val="en-US"/>
              </w:rPr>
              <w:t xml:space="preserve">148 </w:t>
            </w:r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10.06.2009</w:t>
            </w:r>
          </w:p>
        </w:tc>
        <w:tc>
          <w:tcPr>
            <w:tcW w:w="0" w:type="auto"/>
          </w:tcPr>
          <w:p w:rsidR="004D1CE4" w:rsidRPr="00B5660B" w:rsidRDefault="004D1CE4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0" w:type="auto"/>
          </w:tcPr>
          <w:p w:rsidR="004D1CE4" w:rsidRPr="00B5660B" w:rsidRDefault="009631F6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0.8</w:t>
            </w:r>
          </w:p>
        </w:tc>
      </w:tr>
      <w:tr w:rsidR="00773546" w:rsidRPr="00B5660B" w:rsidTr="004D1CE4">
        <w:trPr>
          <w:jc w:val="center"/>
        </w:trPr>
        <w:tc>
          <w:tcPr>
            <w:tcW w:w="0" w:type="auto"/>
          </w:tcPr>
          <w:p w:rsidR="00773546" w:rsidRPr="00B5660B" w:rsidRDefault="00773546" w:rsidP="004D1CE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0" w:type="auto"/>
          </w:tcPr>
          <w:p w:rsidR="00773546" w:rsidRPr="00B5660B" w:rsidRDefault="00773546" w:rsidP="00B56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Legal and physical entities (agricultural producers) involved in production of agricultural goods, its primary and further processing (industrial) processing (including work on rented sites)</w:t>
            </w:r>
            <w:r w:rsidR="00A00F64" w:rsidRPr="00B5660B">
              <w:rPr>
                <w:rFonts w:ascii="Courier New" w:hAnsi="Courier New" w:cs="Courier New"/>
                <w:lang w:val="en-US"/>
              </w:rPr>
              <w:t xml:space="preserve">, if the share of proceeds from such agricultural work and from delivery of such services </w:t>
            </w:r>
            <w:r w:rsidR="005304C6" w:rsidRPr="00B5660B">
              <w:rPr>
                <w:rFonts w:ascii="Courier New" w:hAnsi="Courier New" w:cs="Courier New"/>
                <w:lang w:val="en-US"/>
              </w:rPr>
              <w:t xml:space="preserve">makes up 70% or more of the producer’s overall revenues. </w:t>
            </w:r>
            <w:r w:rsidRPr="00B5660B">
              <w:rPr>
                <w:rFonts w:ascii="Courier New" w:hAnsi="Courier New" w:cs="Courier New"/>
                <w:lang w:val="en-US"/>
              </w:rPr>
              <w:t xml:space="preserve">and </w:t>
            </w:r>
            <w:r w:rsidRPr="00B5660B">
              <w:rPr>
                <w:rFonts w:ascii="Courier New" w:hAnsi="Courier New" w:cs="Courier New"/>
                <w:lang w:val="en-US"/>
              </w:rPr>
              <w:t xml:space="preserve"> of state support involved in implementation of a priority investment project, in accordance with </w:t>
            </w:r>
            <w:hyperlink r:id="rId22" w:history="1">
              <w:r w:rsidRPr="00B5660B">
                <w:rPr>
                  <w:rFonts w:ascii="Courier New" w:hAnsi="Courier New" w:cs="Courier New"/>
                  <w:color w:val="0000FF"/>
                  <w:sz w:val="20"/>
                  <w:szCs w:val="20"/>
                  <w:lang w:val="en-US"/>
                </w:rPr>
                <w:t>Law</w:t>
              </w:r>
            </w:hyperlink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the Ryazan Region “On state support of investor activities on the territory of the Ryazan Region” (cl. </w:t>
            </w:r>
            <w:r w:rsidR="005304C6"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introduced in </w:t>
            </w:r>
            <w:hyperlink r:id="rId23" w:history="1">
              <w:r w:rsidR="005304C6" w:rsidRPr="00B5660B">
                <w:rPr>
                  <w:rFonts w:ascii="Courier New" w:hAnsi="Courier New" w:cs="Courier New"/>
                  <w:color w:val="0000FF"/>
                  <w:sz w:val="20"/>
                  <w:szCs w:val="20"/>
                  <w:lang w:val="en-US"/>
                </w:rPr>
                <w:t>Resolution</w:t>
              </w:r>
            </w:hyperlink>
            <w:r w:rsidR="005304C6" w:rsidRPr="00B5660B">
              <w:rPr>
                <w:rFonts w:ascii="Courier New" w:hAnsi="Courier New" w:cs="Courier New"/>
                <w:lang w:val="en-US"/>
              </w:rPr>
              <w:t xml:space="preserve"> </w:t>
            </w:r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of the Government of the Ryazan Region №</w:t>
            </w:r>
            <w:r w:rsidR="005304C6" w:rsidRPr="00B5660B">
              <w:rPr>
                <w:rFonts w:ascii="Courier New" w:hAnsi="Courier New" w:cs="Courier New"/>
                <w:lang w:val="en-US"/>
              </w:rPr>
              <w:t>384</w:t>
            </w:r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of </w:t>
            </w:r>
            <w:r w:rsidR="005304C6"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23</w:t>
            </w:r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  <w:r w:rsidR="005304C6"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11</w:t>
            </w:r>
            <w:r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.20</w:t>
            </w:r>
            <w:r w:rsidR="005304C6" w:rsidRP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11</w:t>
            </w:r>
            <w:r w:rsidR="00B5660B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773546" w:rsidRPr="00B5660B" w:rsidRDefault="00773546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Agricultural production</w:t>
            </w:r>
          </w:p>
        </w:tc>
        <w:tc>
          <w:tcPr>
            <w:tcW w:w="0" w:type="auto"/>
          </w:tcPr>
          <w:p w:rsidR="00773546" w:rsidRPr="00B5660B" w:rsidRDefault="00773546" w:rsidP="004D1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B5660B">
              <w:rPr>
                <w:rFonts w:ascii="Courier New" w:hAnsi="Courier New" w:cs="Courier New"/>
                <w:lang w:val="en-US"/>
              </w:rPr>
              <w:t>0.2</w:t>
            </w:r>
          </w:p>
        </w:tc>
      </w:tr>
    </w:tbl>
    <w:p w:rsidR="003D75F4" w:rsidRPr="00B5660B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75F4" w:rsidRPr="00B5660B" w:rsidRDefault="00A654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lastRenderedPageBreak/>
        <w:t>Note</w:t>
      </w:r>
      <w:r w:rsidR="003D75F4" w:rsidRPr="00B5660B">
        <w:rPr>
          <w:rFonts w:ascii="Calibri" w:hAnsi="Calibri" w:cs="Calibri"/>
          <w:lang w:val="en-US"/>
        </w:rPr>
        <w:t xml:space="preserve">: </w:t>
      </w:r>
      <w:r w:rsidRPr="00B5660B">
        <w:rPr>
          <w:rFonts w:ascii="Calibri" w:hAnsi="Calibri" w:cs="Calibri"/>
          <w:lang w:val="en-US"/>
        </w:rPr>
        <w:t>The correction factors to the amount of</w:t>
      </w:r>
      <w:r w:rsidR="00AD43A7" w:rsidRPr="00B5660B">
        <w:rPr>
          <w:rFonts w:ascii="Calibri" w:hAnsi="Calibri" w:cs="Calibri"/>
          <w:lang w:val="en-US"/>
        </w:rPr>
        <w:t xml:space="preserve"> rent payment</w:t>
      </w:r>
      <w:r w:rsidR="003D75F4" w:rsidRPr="00B5660B">
        <w:rPr>
          <w:rFonts w:ascii="Calibri" w:hAnsi="Calibri" w:cs="Calibri"/>
          <w:lang w:val="en-US"/>
        </w:rPr>
        <w:t xml:space="preserve"> </w:t>
      </w:r>
      <w:r w:rsidRPr="00B5660B">
        <w:rPr>
          <w:rFonts w:ascii="Calibri" w:hAnsi="Calibri" w:cs="Calibri"/>
          <w:lang w:val="en-US"/>
        </w:rPr>
        <w:t>in</w:t>
      </w:r>
      <w:r w:rsidR="003D75F4" w:rsidRPr="00B5660B">
        <w:rPr>
          <w:rFonts w:ascii="Calibri" w:hAnsi="Calibri" w:cs="Calibri"/>
          <w:lang w:val="en-US"/>
        </w:rPr>
        <w:t xml:space="preserve"> </w:t>
      </w:r>
      <w:hyperlink w:anchor="Par62" w:history="1">
        <w:r w:rsidRPr="00B5660B">
          <w:rPr>
            <w:rFonts w:ascii="Calibri" w:hAnsi="Calibri" w:cs="Calibri"/>
            <w:color w:val="0000FF"/>
            <w:lang w:val="en-US"/>
          </w:rPr>
          <w:t>lines</w:t>
        </w:r>
        <w:r w:rsidR="003D75F4" w:rsidRPr="00B5660B">
          <w:rPr>
            <w:rFonts w:ascii="Calibri" w:hAnsi="Calibri" w:cs="Calibri"/>
            <w:color w:val="0000FF"/>
            <w:lang w:val="en-US"/>
          </w:rPr>
          <w:t xml:space="preserve"> 3</w:t>
        </w:r>
      </w:hyperlink>
      <w:r w:rsidR="00AD43A7" w:rsidRPr="00B5660B">
        <w:rPr>
          <w:rFonts w:ascii="Calibri" w:hAnsi="Calibri" w:cs="Calibri"/>
          <w:lang w:val="en-US"/>
        </w:rPr>
        <w:t xml:space="preserve"> and </w:t>
      </w:r>
      <w:hyperlink w:anchor="Par74" w:history="1">
        <w:r w:rsidR="003D75F4" w:rsidRPr="00B5660B">
          <w:rPr>
            <w:rFonts w:ascii="Calibri" w:hAnsi="Calibri" w:cs="Calibri"/>
            <w:color w:val="0000FF"/>
            <w:lang w:val="en-US"/>
          </w:rPr>
          <w:t>4</w:t>
        </w:r>
      </w:hyperlink>
      <w:r w:rsidR="003D75F4" w:rsidRPr="00B5660B">
        <w:rPr>
          <w:rFonts w:ascii="Calibri" w:hAnsi="Calibri" w:cs="Calibri"/>
          <w:lang w:val="en-US"/>
        </w:rPr>
        <w:t xml:space="preserve"> </w:t>
      </w:r>
      <w:r w:rsidR="0047665F" w:rsidRPr="00B5660B">
        <w:rPr>
          <w:rFonts w:ascii="Calibri" w:hAnsi="Calibri" w:cs="Calibri"/>
          <w:lang w:val="en-US"/>
        </w:rPr>
        <w:t xml:space="preserve">are established in accordance with </w:t>
      </w:r>
      <w:hyperlink r:id="rId24" w:history="1">
        <w:r w:rsidR="000571A3" w:rsidRPr="00B5660B">
          <w:rPr>
            <w:rFonts w:ascii="Calibri" w:hAnsi="Calibri" w:cs="Calibri"/>
            <w:color w:val="0000FF"/>
            <w:lang w:val="en-US"/>
          </w:rPr>
          <w:t>Article</w:t>
        </w:r>
        <w:r w:rsidR="003D75F4" w:rsidRPr="00B5660B">
          <w:rPr>
            <w:rFonts w:ascii="Calibri" w:hAnsi="Calibri" w:cs="Calibri"/>
            <w:color w:val="0000FF"/>
            <w:lang w:val="en-US"/>
          </w:rPr>
          <w:t xml:space="preserve"> 10</w:t>
        </w:r>
      </w:hyperlink>
      <w:r w:rsidR="003D75F4" w:rsidRPr="00B5660B">
        <w:rPr>
          <w:rFonts w:ascii="Calibri" w:hAnsi="Calibri" w:cs="Calibri"/>
          <w:lang w:val="en-US"/>
        </w:rPr>
        <w:t xml:space="preserve"> </w:t>
      </w:r>
      <w:r w:rsidR="000571A3" w:rsidRPr="00B5660B">
        <w:rPr>
          <w:rFonts w:ascii="Calibri" w:hAnsi="Calibri" w:cs="Calibri"/>
          <w:lang w:val="en-US"/>
        </w:rPr>
        <w:t>of Law o</w:t>
      </w:r>
      <w:r w:rsidR="003A56FF" w:rsidRPr="00B5660B">
        <w:rPr>
          <w:rFonts w:ascii="Calibri" w:hAnsi="Calibri" w:cs="Calibri"/>
          <w:lang w:val="en-US"/>
        </w:rPr>
        <w:t>f the Ryazan Region</w:t>
      </w:r>
      <w:r w:rsidR="00503014" w:rsidRPr="00B5660B">
        <w:rPr>
          <w:rFonts w:ascii="Calibri" w:hAnsi="Calibri" w:cs="Calibri"/>
          <w:lang w:val="en-US"/>
        </w:rPr>
        <w:t xml:space="preserve"> </w:t>
      </w:r>
      <w:r w:rsidR="000571A3" w:rsidRPr="00B5660B">
        <w:rPr>
          <w:rFonts w:ascii="Calibri" w:hAnsi="Calibri" w:cs="Calibri"/>
          <w:lang w:val="en-US"/>
        </w:rPr>
        <w:t xml:space="preserve">№ 33-OZ </w:t>
      </w:r>
      <w:r w:rsidR="00503014" w:rsidRPr="00B5660B">
        <w:rPr>
          <w:rFonts w:ascii="Calibri" w:hAnsi="Calibri" w:cs="Calibri"/>
          <w:lang w:val="en-US"/>
        </w:rPr>
        <w:t xml:space="preserve">of </w:t>
      </w:r>
      <w:r w:rsidR="003D75F4" w:rsidRPr="00B5660B">
        <w:rPr>
          <w:rFonts w:ascii="Calibri" w:hAnsi="Calibri" w:cs="Calibri"/>
          <w:lang w:val="en-US"/>
        </w:rPr>
        <w:t>06.04.2009</w:t>
      </w:r>
      <w:r w:rsidR="000571A3" w:rsidRPr="00B5660B">
        <w:rPr>
          <w:rFonts w:ascii="Calibri" w:hAnsi="Calibri" w:cs="Calibri"/>
          <w:lang w:val="en-US"/>
        </w:rPr>
        <w:t>,</w:t>
      </w:r>
      <w:r w:rsidR="00AA5EC8" w:rsidRPr="00B5660B">
        <w:rPr>
          <w:rFonts w:ascii="Calibri" w:hAnsi="Calibri" w:cs="Calibri"/>
          <w:lang w:val="en-US"/>
        </w:rPr>
        <w:t xml:space="preserve"> </w:t>
      </w:r>
      <w:r w:rsidR="003D75F4" w:rsidRPr="00B5660B">
        <w:rPr>
          <w:rFonts w:ascii="Calibri" w:hAnsi="Calibri" w:cs="Calibri"/>
          <w:lang w:val="en-US"/>
        </w:rPr>
        <w:t>"</w:t>
      </w:r>
      <w:r w:rsidR="000571A3" w:rsidRPr="00B5660B">
        <w:rPr>
          <w:rFonts w:ascii="Calibri" w:hAnsi="Calibri" w:cs="Calibri"/>
          <w:lang w:val="en-US"/>
        </w:rPr>
        <w:t xml:space="preserve">On State support of Investor Activities </w:t>
      </w:r>
      <w:r w:rsidR="001C59CF" w:rsidRPr="00B5660B">
        <w:rPr>
          <w:rFonts w:ascii="Calibri" w:hAnsi="Calibri" w:cs="Calibri"/>
          <w:lang w:val="en-US"/>
        </w:rPr>
        <w:t xml:space="preserve">on the </w:t>
      </w:r>
      <w:r w:rsidR="000571A3" w:rsidRPr="00B5660B">
        <w:rPr>
          <w:rFonts w:ascii="Calibri" w:hAnsi="Calibri" w:cs="Calibri"/>
          <w:lang w:val="en-US"/>
        </w:rPr>
        <w:t>T</w:t>
      </w:r>
      <w:r w:rsidR="001C59CF" w:rsidRPr="00B5660B">
        <w:rPr>
          <w:rFonts w:ascii="Calibri" w:hAnsi="Calibri" w:cs="Calibri"/>
          <w:lang w:val="en-US"/>
        </w:rPr>
        <w:t xml:space="preserve">erritory of the </w:t>
      </w:r>
      <w:r w:rsidR="003A56FF" w:rsidRPr="00B5660B">
        <w:rPr>
          <w:rFonts w:ascii="Calibri" w:hAnsi="Calibri" w:cs="Calibri"/>
          <w:lang w:val="en-US"/>
        </w:rPr>
        <w:t>Ryazan Region</w:t>
      </w:r>
      <w:r w:rsidR="003D75F4" w:rsidRPr="00B5660B">
        <w:rPr>
          <w:rFonts w:ascii="Calibri" w:hAnsi="Calibri" w:cs="Calibri"/>
          <w:lang w:val="en-US"/>
        </w:rPr>
        <w:t>".</w:t>
      </w:r>
    </w:p>
    <w:p w:rsidR="003D75F4" w:rsidRPr="00AA5EC8" w:rsidRDefault="003D7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B5660B">
        <w:rPr>
          <w:rFonts w:ascii="Calibri" w:hAnsi="Calibri" w:cs="Calibri"/>
          <w:lang w:val="en-US"/>
        </w:rPr>
        <w:t>(</w:t>
      </w:r>
      <w:r w:rsidR="004D1CE4" w:rsidRPr="00B5660B">
        <w:rPr>
          <w:rFonts w:ascii="Calibri" w:hAnsi="Calibri" w:cs="Calibri"/>
          <w:lang w:val="en-US"/>
        </w:rPr>
        <w:t xml:space="preserve">this note was introduced in </w:t>
      </w:r>
      <w:hyperlink r:id="rId25" w:history="1">
        <w:r w:rsidR="00503014" w:rsidRPr="00B5660B">
          <w:rPr>
            <w:rFonts w:ascii="Calibri" w:hAnsi="Calibri" w:cs="Calibri"/>
            <w:color w:val="0000FF"/>
            <w:lang w:val="en-US"/>
          </w:rPr>
          <w:t>Resolution</w:t>
        </w:r>
      </w:hyperlink>
      <w:r w:rsidR="004D1CE4" w:rsidRPr="00B5660B">
        <w:rPr>
          <w:lang w:val="en-US"/>
        </w:rPr>
        <w:t xml:space="preserve"> o</w:t>
      </w:r>
      <w:r w:rsidR="00AA5EC8" w:rsidRPr="00B5660B">
        <w:rPr>
          <w:rFonts w:ascii="Calibri" w:hAnsi="Calibri" w:cs="Calibri"/>
          <w:lang w:val="en-US"/>
        </w:rPr>
        <w:t>f the Government of the Ryazan Region</w:t>
      </w:r>
      <w:r w:rsidR="00503014" w:rsidRPr="00B5660B">
        <w:rPr>
          <w:rFonts w:ascii="Calibri" w:hAnsi="Calibri" w:cs="Calibri"/>
          <w:lang w:val="en-US"/>
        </w:rPr>
        <w:t xml:space="preserve"> </w:t>
      </w:r>
      <w:r w:rsidR="004D1CE4" w:rsidRPr="00B5660B">
        <w:rPr>
          <w:rFonts w:ascii="Calibri" w:hAnsi="Calibri" w:cs="Calibri"/>
          <w:lang w:val="en-US"/>
        </w:rPr>
        <w:t xml:space="preserve">№ 148, </w:t>
      </w:r>
      <w:r w:rsidR="00503014" w:rsidRPr="00B5660B">
        <w:rPr>
          <w:rFonts w:ascii="Calibri" w:hAnsi="Calibri" w:cs="Calibri"/>
          <w:lang w:val="en-US"/>
        </w:rPr>
        <w:t xml:space="preserve">of </w:t>
      </w:r>
      <w:r w:rsidRPr="00B5660B">
        <w:rPr>
          <w:rFonts w:ascii="Calibri" w:hAnsi="Calibri" w:cs="Calibri"/>
          <w:lang w:val="en-US"/>
        </w:rPr>
        <w:t>10.06.2009)</w:t>
      </w:r>
    </w:p>
    <w:p w:rsidR="003D75F4" w:rsidRPr="00AA5EC8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3D75F4" w:rsidRPr="00AA5EC8" w:rsidRDefault="003D7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3D75F4" w:rsidRPr="00AA5EC8" w:rsidRDefault="003D75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en-US"/>
        </w:rPr>
      </w:pPr>
    </w:p>
    <w:p w:rsidR="00F63A38" w:rsidRPr="00AA5EC8" w:rsidRDefault="00F63A38">
      <w:pPr>
        <w:rPr>
          <w:lang w:val="en-US"/>
        </w:rPr>
      </w:pPr>
      <w:bookmarkStart w:id="4" w:name="_GoBack"/>
      <w:bookmarkEnd w:id="4"/>
    </w:p>
    <w:sectPr w:rsidR="00F63A38" w:rsidRPr="00AA5EC8" w:rsidSect="001C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67E8"/>
    <w:multiLevelType w:val="hybridMultilevel"/>
    <w:tmpl w:val="14C40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5F4"/>
    <w:rsid w:val="0001583F"/>
    <w:rsid w:val="0001753F"/>
    <w:rsid w:val="00024CA2"/>
    <w:rsid w:val="000252BB"/>
    <w:rsid w:val="000408F5"/>
    <w:rsid w:val="00043340"/>
    <w:rsid w:val="0004615C"/>
    <w:rsid w:val="00055246"/>
    <w:rsid w:val="000571A3"/>
    <w:rsid w:val="00057F85"/>
    <w:rsid w:val="00061020"/>
    <w:rsid w:val="00061E6F"/>
    <w:rsid w:val="00065EB2"/>
    <w:rsid w:val="00071391"/>
    <w:rsid w:val="00074501"/>
    <w:rsid w:val="0007638A"/>
    <w:rsid w:val="00077531"/>
    <w:rsid w:val="0008399B"/>
    <w:rsid w:val="000935D0"/>
    <w:rsid w:val="00094B30"/>
    <w:rsid w:val="00094F9C"/>
    <w:rsid w:val="000960AC"/>
    <w:rsid w:val="000973CE"/>
    <w:rsid w:val="000976CF"/>
    <w:rsid w:val="000B0141"/>
    <w:rsid w:val="000B17FF"/>
    <w:rsid w:val="000B1A05"/>
    <w:rsid w:val="000B1DA7"/>
    <w:rsid w:val="000B5218"/>
    <w:rsid w:val="000C5F2F"/>
    <w:rsid w:val="000C662D"/>
    <w:rsid w:val="000D1ADE"/>
    <w:rsid w:val="000D3B20"/>
    <w:rsid w:val="000D7783"/>
    <w:rsid w:val="000E352B"/>
    <w:rsid w:val="000E3731"/>
    <w:rsid w:val="000F3157"/>
    <w:rsid w:val="000F4A67"/>
    <w:rsid w:val="000F70AC"/>
    <w:rsid w:val="00101EBA"/>
    <w:rsid w:val="00101F2A"/>
    <w:rsid w:val="00103B85"/>
    <w:rsid w:val="00106415"/>
    <w:rsid w:val="00112CEB"/>
    <w:rsid w:val="00117C0D"/>
    <w:rsid w:val="00120096"/>
    <w:rsid w:val="00122BF4"/>
    <w:rsid w:val="00125235"/>
    <w:rsid w:val="00130857"/>
    <w:rsid w:val="00134866"/>
    <w:rsid w:val="00135B82"/>
    <w:rsid w:val="00136A08"/>
    <w:rsid w:val="00143707"/>
    <w:rsid w:val="001478D9"/>
    <w:rsid w:val="00147A27"/>
    <w:rsid w:val="00150149"/>
    <w:rsid w:val="00150E1D"/>
    <w:rsid w:val="00152E5A"/>
    <w:rsid w:val="00171B73"/>
    <w:rsid w:val="001839BD"/>
    <w:rsid w:val="0018480F"/>
    <w:rsid w:val="00185114"/>
    <w:rsid w:val="001851E1"/>
    <w:rsid w:val="001872E1"/>
    <w:rsid w:val="00192411"/>
    <w:rsid w:val="001973A8"/>
    <w:rsid w:val="001A094B"/>
    <w:rsid w:val="001A12F7"/>
    <w:rsid w:val="001A3551"/>
    <w:rsid w:val="001B0B2A"/>
    <w:rsid w:val="001B5A2E"/>
    <w:rsid w:val="001B7572"/>
    <w:rsid w:val="001C1ADE"/>
    <w:rsid w:val="001C59CF"/>
    <w:rsid w:val="001D1623"/>
    <w:rsid w:val="001D1DA9"/>
    <w:rsid w:val="001E0EA9"/>
    <w:rsid w:val="001E2869"/>
    <w:rsid w:val="001E45C0"/>
    <w:rsid w:val="001E56CA"/>
    <w:rsid w:val="001E6CAC"/>
    <w:rsid w:val="001F4D35"/>
    <w:rsid w:val="001F6C67"/>
    <w:rsid w:val="001F6D62"/>
    <w:rsid w:val="002020EE"/>
    <w:rsid w:val="002054FD"/>
    <w:rsid w:val="00205EE6"/>
    <w:rsid w:val="002135F1"/>
    <w:rsid w:val="0022425F"/>
    <w:rsid w:val="00225828"/>
    <w:rsid w:val="00225CEB"/>
    <w:rsid w:val="00227D55"/>
    <w:rsid w:val="00233154"/>
    <w:rsid w:val="0023321C"/>
    <w:rsid w:val="00234F39"/>
    <w:rsid w:val="00237785"/>
    <w:rsid w:val="00241069"/>
    <w:rsid w:val="0024170C"/>
    <w:rsid w:val="00242A4D"/>
    <w:rsid w:val="00242C56"/>
    <w:rsid w:val="002430B5"/>
    <w:rsid w:val="002462A8"/>
    <w:rsid w:val="002468E1"/>
    <w:rsid w:val="0025079F"/>
    <w:rsid w:val="0025433A"/>
    <w:rsid w:val="00263247"/>
    <w:rsid w:val="00263456"/>
    <w:rsid w:val="00265075"/>
    <w:rsid w:val="00275C8C"/>
    <w:rsid w:val="00275EF6"/>
    <w:rsid w:val="00276427"/>
    <w:rsid w:val="00281F81"/>
    <w:rsid w:val="00285345"/>
    <w:rsid w:val="00285D73"/>
    <w:rsid w:val="00295596"/>
    <w:rsid w:val="00296861"/>
    <w:rsid w:val="00296EF6"/>
    <w:rsid w:val="00297D37"/>
    <w:rsid w:val="002A1137"/>
    <w:rsid w:val="002A6DE4"/>
    <w:rsid w:val="002A76B3"/>
    <w:rsid w:val="002A7B3A"/>
    <w:rsid w:val="002B1A54"/>
    <w:rsid w:val="002B296B"/>
    <w:rsid w:val="002B4927"/>
    <w:rsid w:val="002B5494"/>
    <w:rsid w:val="002B6E60"/>
    <w:rsid w:val="002C1FF1"/>
    <w:rsid w:val="002C3E33"/>
    <w:rsid w:val="002C489F"/>
    <w:rsid w:val="002D4DD9"/>
    <w:rsid w:val="002E08A1"/>
    <w:rsid w:val="002E3C3A"/>
    <w:rsid w:val="002E5B8B"/>
    <w:rsid w:val="002E7785"/>
    <w:rsid w:val="002F4133"/>
    <w:rsid w:val="00303942"/>
    <w:rsid w:val="00310F07"/>
    <w:rsid w:val="003158CA"/>
    <w:rsid w:val="00316394"/>
    <w:rsid w:val="00320D44"/>
    <w:rsid w:val="003223CC"/>
    <w:rsid w:val="00323B90"/>
    <w:rsid w:val="00325F9A"/>
    <w:rsid w:val="00326611"/>
    <w:rsid w:val="00331511"/>
    <w:rsid w:val="00333666"/>
    <w:rsid w:val="0033590F"/>
    <w:rsid w:val="00335E2B"/>
    <w:rsid w:val="0033764A"/>
    <w:rsid w:val="00337AB1"/>
    <w:rsid w:val="00337EE6"/>
    <w:rsid w:val="003457BF"/>
    <w:rsid w:val="00353D15"/>
    <w:rsid w:val="0035440B"/>
    <w:rsid w:val="003634DD"/>
    <w:rsid w:val="003649BE"/>
    <w:rsid w:val="00367499"/>
    <w:rsid w:val="00373A6A"/>
    <w:rsid w:val="0037563A"/>
    <w:rsid w:val="003774D7"/>
    <w:rsid w:val="00385A72"/>
    <w:rsid w:val="00386FD1"/>
    <w:rsid w:val="00390D02"/>
    <w:rsid w:val="00396237"/>
    <w:rsid w:val="003A4516"/>
    <w:rsid w:val="003A56FF"/>
    <w:rsid w:val="003B2E42"/>
    <w:rsid w:val="003B35F4"/>
    <w:rsid w:val="003B42AD"/>
    <w:rsid w:val="003B5DE9"/>
    <w:rsid w:val="003B7F38"/>
    <w:rsid w:val="003C0422"/>
    <w:rsid w:val="003C52E2"/>
    <w:rsid w:val="003C608B"/>
    <w:rsid w:val="003D1878"/>
    <w:rsid w:val="003D1B94"/>
    <w:rsid w:val="003D51F5"/>
    <w:rsid w:val="003D75F4"/>
    <w:rsid w:val="003E3871"/>
    <w:rsid w:val="003E44E5"/>
    <w:rsid w:val="003F4CC6"/>
    <w:rsid w:val="003F76BD"/>
    <w:rsid w:val="004039A7"/>
    <w:rsid w:val="0040419A"/>
    <w:rsid w:val="004139DB"/>
    <w:rsid w:val="004201CB"/>
    <w:rsid w:val="00420CA5"/>
    <w:rsid w:val="0042463B"/>
    <w:rsid w:val="00427E0F"/>
    <w:rsid w:val="0043397A"/>
    <w:rsid w:val="00440EA6"/>
    <w:rsid w:val="004412C9"/>
    <w:rsid w:val="004414F1"/>
    <w:rsid w:val="00450207"/>
    <w:rsid w:val="004502D1"/>
    <w:rsid w:val="00453F62"/>
    <w:rsid w:val="004603B1"/>
    <w:rsid w:val="004605E0"/>
    <w:rsid w:val="00465190"/>
    <w:rsid w:val="00473916"/>
    <w:rsid w:val="004751BF"/>
    <w:rsid w:val="0047665F"/>
    <w:rsid w:val="00477DA2"/>
    <w:rsid w:val="004813F6"/>
    <w:rsid w:val="00487A6F"/>
    <w:rsid w:val="00493631"/>
    <w:rsid w:val="00493975"/>
    <w:rsid w:val="0049770E"/>
    <w:rsid w:val="004A134D"/>
    <w:rsid w:val="004A1FFE"/>
    <w:rsid w:val="004B1E78"/>
    <w:rsid w:val="004C11F1"/>
    <w:rsid w:val="004C30E2"/>
    <w:rsid w:val="004C3C59"/>
    <w:rsid w:val="004C6C79"/>
    <w:rsid w:val="004D1CE4"/>
    <w:rsid w:val="004E4212"/>
    <w:rsid w:val="004E6CD8"/>
    <w:rsid w:val="004E77B2"/>
    <w:rsid w:val="004F252C"/>
    <w:rsid w:val="004F563D"/>
    <w:rsid w:val="004F5926"/>
    <w:rsid w:val="004F6FF5"/>
    <w:rsid w:val="0050081C"/>
    <w:rsid w:val="00501CF4"/>
    <w:rsid w:val="00503014"/>
    <w:rsid w:val="005037DA"/>
    <w:rsid w:val="00512AE5"/>
    <w:rsid w:val="00514D45"/>
    <w:rsid w:val="00514F03"/>
    <w:rsid w:val="005167EB"/>
    <w:rsid w:val="005206F1"/>
    <w:rsid w:val="0052340C"/>
    <w:rsid w:val="005304C6"/>
    <w:rsid w:val="0053423B"/>
    <w:rsid w:val="005349E0"/>
    <w:rsid w:val="00542492"/>
    <w:rsid w:val="00542E3E"/>
    <w:rsid w:val="005470EC"/>
    <w:rsid w:val="00547A0B"/>
    <w:rsid w:val="00547C87"/>
    <w:rsid w:val="005512FD"/>
    <w:rsid w:val="005536CA"/>
    <w:rsid w:val="00554295"/>
    <w:rsid w:val="00561DAD"/>
    <w:rsid w:val="00565F9B"/>
    <w:rsid w:val="00566CBD"/>
    <w:rsid w:val="00570CC7"/>
    <w:rsid w:val="005740DE"/>
    <w:rsid w:val="005813F6"/>
    <w:rsid w:val="0058508C"/>
    <w:rsid w:val="00586879"/>
    <w:rsid w:val="00594FAD"/>
    <w:rsid w:val="005A3087"/>
    <w:rsid w:val="005A3546"/>
    <w:rsid w:val="005A627F"/>
    <w:rsid w:val="005C4B4A"/>
    <w:rsid w:val="005C5FC4"/>
    <w:rsid w:val="005C6E55"/>
    <w:rsid w:val="005D31B6"/>
    <w:rsid w:val="005E4402"/>
    <w:rsid w:val="005E49F7"/>
    <w:rsid w:val="005F2C72"/>
    <w:rsid w:val="005F3036"/>
    <w:rsid w:val="005F544D"/>
    <w:rsid w:val="005F5A42"/>
    <w:rsid w:val="006033C7"/>
    <w:rsid w:val="00604A33"/>
    <w:rsid w:val="00604BF2"/>
    <w:rsid w:val="00604CE4"/>
    <w:rsid w:val="006112C6"/>
    <w:rsid w:val="00612AD3"/>
    <w:rsid w:val="00613CD6"/>
    <w:rsid w:val="00620C45"/>
    <w:rsid w:val="00621BAB"/>
    <w:rsid w:val="00622517"/>
    <w:rsid w:val="00627C5D"/>
    <w:rsid w:val="006321E5"/>
    <w:rsid w:val="0063664C"/>
    <w:rsid w:val="00646740"/>
    <w:rsid w:val="0065163C"/>
    <w:rsid w:val="00651FD0"/>
    <w:rsid w:val="006544DE"/>
    <w:rsid w:val="00657880"/>
    <w:rsid w:val="006579B5"/>
    <w:rsid w:val="00657CA1"/>
    <w:rsid w:val="006604C7"/>
    <w:rsid w:val="0066549C"/>
    <w:rsid w:val="0067098F"/>
    <w:rsid w:val="006721FF"/>
    <w:rsid w:val="00675EB0"/>
    <w:rsid w:val="00677C39"/>
    <w:rsid w:val="00682D9B"/>
    <w:rsid w:val="0068762C"/>
    <w:rsid w:val="00696732"/>
    <w:rsid w:val="00697BEE"/>
    <w:rsid w:val="006A0249"/>
    <w:rsid w:val="006A254C"/>
    <w:rsid w:val="006A4586"/>
    <w:rsid w:val="006A6684"/>
    <w:rsid w:val="006A741A"/>
    <w:rsid w:val="006B1D56"/>
    <w:rsid w:val="006B2440"/>
    <w:rsid w:val="006B35BB"/>
    <w:rsid w:val="006B6620"/>
    <w:rsid w:val="006C0C7C"/>
    <w:rsid w:val="006C1621"/>
    <w:rsid w:val="006C4291"/>
    <w:rsid w:val="006C7403"/>
    <w:rsid w:val="006C7AFF"/>
    <w:rsid w:val="006C7DB0"/>
    <w:rsid w:val="006D227F"/>
    <w:rsid w:val="006D2456"/>
    <w:rsid w:val="006D4E09"/>
    <w:rsid w:val="006E37FF"/>
    <w:rsid w:val="006F4D1B"/>
    <w:rsid w:val="0070470E"/>
    <w:rsid w:val="007070E9"/>
    <w:rsid w:val="007071B7"/>
    <w:rsid w:val="00711BB9"/>
    <w:rsid w:val="00720B61"/>
    <w:rsid w:val="00722CBE"/>
    <w:rsid w:val="0072380F"/>
    <w:rsid w:val="007311E0"/>
    <w:rsid w:val="007358C4"/>
    <w:rsid w:val="00736A57"/>
    <w:rsid w:val="00737EA6"/>
    <w:rsid w:val="00751843"/>
    <w:rsid w:val="0075199C"/>
    <w:rsid w:val="007527C5"/>
    <w:rsid w:val="00763A6B"/>
    <w:rsid w:val="00767A86"/>
    <w:rsid w:val="00773546"/>
    <w:rsid w:val="0077526F"/>
    <w:rsid w:val="00775447"/>
    <w:rsid w:val="007761B9"/>
    <w:rsid w:val="0077733B"/>
    <w:rsid w:val="007834DF"/>
    <w:rsid w:val="00784F69"/>
    <w:rsid w:val="007924B9"/>
    <w:rsid w:val="007977F4"/>
    <w:rsid w:val="00797B1E"/>
    <w:rsid w:val="007A44E4"/>
    <w:rsid w:val="007A4DC7"/>
    <w:rsid w:val="007A6118"/>
    <w:rsid w:val="007A6B83"/>
    <w:rsid w:val="007B1BD8"/>
    <w:rsid w:val="007C20DF"/>
    <w:rsid w:val="007C2C80"/>
    <w:rsid w:val="007C4E03"/>
    <w:rsid w:val="007C5829"/>
    <w:rsid w:val="007D2B01"/>
    <w:rsid w:val="007D376B"/>
    <w:rsid w:val="007D69DA"/>
    <w:rsid w:val="007E07F7"/>
    <w:rsid w:val="007F09F1"/>
    <w:rsid w:val="007F191D"/>
    <w:rsid w:val="007F1A8D"/>
    <w:rsid w:val="007F5E96"/>
    <w:rsid w:val="0080606F"/>
    <w:rsid w:val="00806174"/>
    <w:rsid w:val="00806D87"/>
    <w:rsid w:val="00813A1B"/>
    <w:rsid w:val="00813F1C"/>
    <w:rsid w:val="00814588"/>
    <w:rsid w:val="00814E79"/>
    <w:rsid w:val="00817299"/>
    <w:rsid w:val="00820C65"/>
    <w:rsid w:val="00821ECA"/>
    <w:rsid w:val="0082364E"/>
    <w:rsid w:val="0083283E"/>
    <w:rsid w:val="0083648A"/>
    <w:rsid w:val="0084062E"/>
    <w:rsid w:val="008414DC"/>
    <w:rsid w:val="00842343"/>
    <w:rsid w:val="0084427E"/>
    <w:rsid w:val="008465DF"/>
    <w:rsid w:val="008506FD"/>
    <w:rsid w:val="00851672"/>
    <w:rsid w:val="00860D7C"/>
    <w:rsid w:val="00860ED7"/>
    <w:rsid w:val="00861ED8"/>
    <w:rsid w:val="00867AD2"/>
    <w:rsid w:val="00874D14"/>
    <w:rsid w:val="008751F2"/>
    <w:rsid w:val="0088271A"/>
    <w:rsid w:val="008834BF"/>
    <w:rsid w:val="008860DD"/>
    <w:rsid w:val="00890A32"/>
    <w:rsid w:val="00894B3D"/>
    <w:rsid w:val="00897891"/>
    <w:rsid w:val="008A0EB7"/>
    <w:rsid w:val="008A3A0C"/>
    <w:rsid w:val="008A4245"/>
    <w:rsid w:val="008A4FDF"/>
    <w:rsid w:val="008A7ED6"/>
    <w:rsid w:val="008B5FBE"/>
    <w:rsid w:val="008C36D0"/>
    <w:rsid w:val="008C5C9A"/>
    <w:rsid w:val="008C7EFC"/>
    <w:rsid w:val="008D15B4"/>
    <w:rsid w:val="008D262E"/>
    <w:rsid w:val="008D4A30"/>
    <w:rsid w:val="008D6F1F"/>
    <w:rsid w:val="008D7A51"/>
    <w:rsid w:val="008E4163"/>
    <w:rsid w:val="008F03D2"/>
    <w:rsid w:val="008F21F3"/>
    <w:rsid w:val="008F59BC"/>
    <w:rsid w:val="00903387"/>
    <w:rsid w:val="009045F0"/>
    <w:rsid w:val="00904EC8"/>
    <w:rsid w:val="00905408"/>
    <w:rsid w:val="00906181"/>
    <w:rsid w:val="009076BA"/>
    <w:rsid w:val="00910D47"/>
    <w:rsid w:val="009111E8"/>
    <w:rsid w:val="00914254"/>
    <w:rsid w:val="0092004D"/>
    <w:rsid w:val="00922193"/>
    <w:rsid w:val="009230F3"/>
    <w:rsid w:val="009256F8"/>
    <w:rsid w:val="00933DAE"/>
    <w:rsid w:val="009341C0"/>
    <w:rsid w:val="009366D0"/>
    <w:rsid w:val="009401D1"/>
    <w:rsid w:val="0094571D"/>
    <w:rsid w:val="009502EE"/>
    <w:rsid w:val="009538EE"/>
    <w:rsid w:val="00956A6B"/>
    <w:rsid w:val="0096011A"/>
    <w:rsid w:val="009631F6"/>
    <w:rsid w:val="0096478F"/>
    <w:rsid w:val="0096587C"/>
    <w:rsid w:val="0097123D"/>
    <w:rsid w:val="009714DA"/>
    <w:rsid w:val="00977EFD"/>
    <w:rsid w:val="009861BD"/>
    <w:rsid w:val="00987F37"/>
    <w:rsid w:val="0099217A"/>
    <w:rsid w:val="009923DC"/>
    <w:rsid w:val="00994ED2"/>
    <w:rsid w:val="009A45DC"/>
    <w:rsid w:val="009A4CCA"/>
    <w:rsid w:val="009A5209"/>
    <w:rsid w:val="009A5E99"/>
    <w:rsid w:val="009B5B34"/>
    <w:rsid w:val="009B5F35"/>
    <w:rsid w:val="009B6BCE"/>
    <w:rsid w:val="009C44BB"/>
    <w:rsid w:val="009C64C7"/>
    <w:rsid w:val="009C6DF6"/>
    <w:rsid w:val="009C6EE8"/>
    <w:rsid w:val="009D01C1"/>
    <w:rsid w:val="009D5ED6"/>
    <w:rsid w:val="009D73A4"/>
    <w:rsid w:val="009E0AB6"/>
    <w:rsid w:val="00A00F64"/>
    <w:rsid w:val="00A0775C"/>
    <w:rsid w:val="00A109F9"/>
    <w:rsid w:val="00A1467F"/>
    <w:rsid w:val="00A16EF4"/>
    <w:rsid w:val="00A1796B"/>
    <w:rsid w:val="00A26A20"/>
    <w:rsid w:val="00A37EC5"/>
    <w:rsid w:val="00A41699"/>
    <w:rsid w:val="00A454D9"/>
    <w:rsid w:val="00A53CD1"/>
    <w:rsid w:val="00A570FB"/>
    <w:rsid w:val="00A622C9"/>
    <w:rsid w:val="00A6542F"/>
    <w:rsid w:val="00A713C4"/>
    <w:rsid w:val="00A72F8B"/>
    <w:rsid w:val="00A740A4"/>
    <w:rsid w:val="00A75969"/>
    <w:rsid w:val="00A763E8"/>
    <w:rsid w:val="00A77581"/>
    <w:rsid w:val="00A840FC"/>
    <w:rsid w:val="00A902D7"/>
    <w:rsid w:val="00A9171F"/>
    <w:rsid w:val="00A922BE"/>
    <w:rsid w:val="00A940E3"/>
    <w:rsid w:val="00A950C8"/>
    <w:rsid w:val="00A97AD7"/>
    <w:rsid w:val="00AA2AAA"/>
    <w:rsid w:val="00AA4C61"/>
    <w:rsid w:val="00AA4DF8"/>
    <w:rsid w:val="00AA5EC8"/>
    <w:rsid w:val="00AA7098"/>
    <w:rsid w:val="00AB2C73"/>
    <w:rsid w:val="00AB4A69"/>
    <w:rsid w:val="00AB7E11"/>
    <w:rsid w:val="00AC05A5"/>
    <w:rsid w:val="00AC2829"/>
    <w:rsid w:val="00AC4A3D"/>
    <w:rsid w:val="00AD329F"/>
    <w:rsid w:val="00AD43A7"/>
    <w:rsid w:val="00AD58E5"/>
    <w:rsid w:val="00AD7551"/>
    <w:rsid w:val="00AE12D4"/>
    <w:rsid w:val="00AE6FB3"/>
    <w:rsid w:val="00B0077B"/>
    <w:rsid w:val="00B01376"/>
    <w:rsid w:val="00B059E1"/>
    <w:rsid w:val="00B05F8F"/>
    <w:rsid w:val="00B11431"/>
    <w:rsid w:val="00B15DE0"/>
    <w:rsid w:val="00B21277"/>
    <w:rsid w:val="00B260AD"/>
    <w:rsid w:val="00B300D6"/>
    <w:rsid w:val="00B304AC"/>
    <w:rsid w:val="00B30DF8"/>
    <w:rsid w:val="00B3244B"/>
    <w:rsid w:val="00B365B9"/>
    <w:rsid w:val="00B44855"/>
    <w:rsid w:val="00B44E0F"/>
    <w:rsid w:val="00B5660B"/>
    <w:rsid w:val="00B573FD"/>
    <w:rsid w:val="00B62C16"/>
    <w:rsid w:val="00B63BDE"/>
    <w:rsid w:val="00B724D4"/>
    <w:rsid w:val="00B744CE"/>
    <w:rsid w:val="00B8590F"/>
    <w:rsid w:val="00B92DA7"/>
    <w:rsid w:val="00B93267"/>
    <w:rsid w:val="00B935D7"/>
    <w:rsid w:val="00B9384D"/>
    <w:rsid w:val="00B971AF"/>
    <w:rsid w:val="00BA01F7"/>
    <w:rsid w:val="00BA21F0"/>
    <w:rsid w:val="00BA4F9E"/>
    <w:rsid w:val="00BB0241"/>
    <w:rsid w:val="00BB0329"/>
    <w:rsid w:val="00BB072F"/>
    <w:rsid w:val="00BB1174"/>
    <w:rsid w:val="00BB4D24"/>
    <w:rsid w:val="00BB4ED5"/>
    <w:rsid w:val="00BB64A0"/>
    <w:rsid w:val="00BC1A83"/>
    <w:rsid w:val="00BC47A3"/>
    <w:rsid w:val="00BC5C44"/>
    <w:rsid w:val="00BD3616"/>
    <w:rsid w:val="00BD3A8A"/>
    <w:rsid w:val="00BD47AF"/>
    <w:rsid w:val="00BD4E86"/>
    <w:rsid w:val="00BE0D3A"/>
    <w:rsid w:val="00BE3308"/>
    <w:rsid w:val="00BE554A"/>
    <w:rsid w:val="00BE7FD3"/>
    <w:rsid w:val="00BF4F54"/>
    <w:rsid w:val="00BF6B4A"/>
    <w:rsid w:val="00C02E88"/>
    <w:rsid w:val="00C03EAE"/>
    <w:rsid w:val="00C03F73"/>
    <w:rsid w:val="00C0643F"/>
    <w:rsid w:val="00C07588"/>
    <w:rsid w:val="00C159A4"/>
    <w:rsid w:val="00C165C1"/>
    <w:rsid w:val="00C21091"/>
    <w:rsid w:val="00C23E01"/>
    <w:rsid w:val="00C25FD0"/>
    <w:rsid w:val="00C27AD1"/>
    <w:rsid w:val="00C31F97"/>
    <w:rsid w:val="00C32954"/>
    <w:rsid w:val="00C34626"/>
    <w:rsid w:val="00C35718"/>
    <w:rsid w:val="00C364EA"/>
    <w:rsid w:val="00C410D2"/>
    <w:rsid w:val="00C45398"/>
    <w:rsid w:val="00C45F46"/>
    <w:rsid w:val="00C55CC7"/>
    <w:rsid w:val="00C577C2"/>
    <w:rsid w:val="00C57806"/>
    <w:rsid w:val="00C6318E"/>
    <w:rsid w:val="00C73FF5"/>
    <w:rsid w:val="00C80AB5"/>
    <w:rsid w:val="00C82A53"/>
    <w:rsid w:val="00C838AA"/>
    <w:rsid w:val="00C84089"/>
    <w:rsid w:val="00C85F14"/>
    <w:rsid w:val="00C90889"/>
    <w:rsid w:val="00C90F1F"/>
    <w:rsid w:val="00C92313"/>
    <w:rsid w:val="00C92E9F"/>
    <w:rsid w:val="00C9414C"/>
    <w:rsid w:val="00CA2D10"/>
    <w:rsid w:val="00CB1ACC"/>
    <w:rsid w:val="00CB1F62"/>
    <w:rsid w:val="00CB2357"/>
    <w:rsid w:val="00CB66F9"/>
    <w:rsid w:val="00CB7961"/>
    <w:rsid w:val="00CC0F17"/>
    <w:rsid w:val="00CC2EDF"/>
    <w:rsid w:val="00CD3E66"/>
    <w:rsid w:val="00CD6369"/>
    <w:rsid w:val="00CE7314"/>
    <w:rsid w:val="00CF02E1"/>
    <w:rsid w:val="00CF0871"/>
    <w:rsid w:val="00CF0FC9"/>
    <w:rsid w:val="00CF183D"/>
    <w:rsid w:val="00CF246C"/>
    <w:rsid w:val="00CF5B42"/>
    <w:rsid w:val="00CF6C34"/>
    <w:rsid w:val="00D00D23"/>
    <w:rsid w:val="00D03351"/>
    <w:rsid w:val="00D0597B"/>
    <w:rsid w:val="00D05AC9"/>
    <w:rsid w:val="00D061F4"/>
    <w:rsid w:val="00D069DE"/>
    <w:rsid w:val="00D06D58"/>
    <w:rsid w:val="00D107FC"/>
    <w:rsid w:val="00D178B6"/>
    <w:rsid w:val="00D20799"/>
    <w:rsid w:val="00D2338F"/>
    <w:rsid w:val="00D256FF"/>
    <w:rsid w:val="00D27BF2"/>
    <w:rsid w:val="00D27F64"/>
    <w:rsid w:val="00D309C8"/>
    <w:rsid w:val="00D3171B"/>
    <w:rsid w:val="00D3354D"/>
    <w:rsid w:val="00D36836"/>
    <w:rsid w:val="00D37D6F"/>
    <w:rsid w:val="00D50623"/>
    <w:rsid w:val="00D566AD"/>
    <w:rsid w:val="00D65E09"/>
    <w:rsid w:val="00D72D6E"/>
    <w:rsid w:val="00D74A09"/>
    <w:rsid w:val="00D80890"/>
    <w:rsid w:val="00D82C48"/>
    <w:rsid w:val="00D8478C"/>
    <w:rsid w:val="00D910FB"/>
    <w:rsid w:val="00DA3282"/>
    <w:rsid w:val="00DB1E9B"/>
    <w:rsid w:val="00DB336B"/>
    <w:rsid w:val="00DB7BAF"/>
    <w:rsid w:val="00DC43DF"/>
    <w:rsid w:val="00DD0669"/>
    <w:rsid w:val="00DD15DC"/>
    <w:rsid w:val="00DD1765"/>
    <w:rsid w:val="00DD3ECD"/>
    <w:rsid w:val="00DD5EFA"/>
    <w:rsid w:val="00DD7023"/>
    <w:rsid w:val="00DF0597"/>
    <w:rsid w:val="00DF4EFB"/>
    <w:rsid w:val="00E00750"/>
    <w:rsid w:val="00E02B66"/>
    <w:rsid w:val="00E06DE5"/>
    <w:rsid w:val="00E10E47"/>
    <w:rsid w:val="00E12327"/>
    <w:rsid w:val="00E139EA"/>
    <w:rsid w:val="00E14081"/>
    <w:rsid w:val="00E14B3E"/>
    <w:rsid w:val="00E1508D"/>
    <w:rsid w:val="00E153ED"/>
    <w:rsid w:val="00E303F1"/>
    <w:rsid w:val="00E31A3B"/>
    <w:rsid w:val="00E33C53"/>
    <w:rsid w:val="00E34612"/>
    <w:rsid w:val="00E35685"/>
    <w:rsid w:val="00E37FE8"/>
    <w:rsid w:val="00E42D76"/>
    <w:rsid w:val="00E46244"/>
    <w:rsid w:val="00E478C1"/>
    <w:rsid w:val="00E52BF4"/>
    <w:rsid w:val="00E55714"/>
    <w:rsid w:val="00E55A2A"/>
    <w:rsid w:val="00E55DC2"/>
    <w:rsid w:val="00E65D29"/>
    <w:rsid w:val="00E7508E"/>
    <w:rsid w:val="00E830A8"/>
    <w:rsid w:val="00E83A93"/>
    <w:rsid w:val="00E8439B"/>
    <w:rsid w:val="00E858EB"/>
    <w:rsid w:val="00E90282"/>
    <w:rsid w:val="00E92711"/>
    <w:rsid w:val="00EA7B6C"/>
    <w:rsid w:val="00EB2137"/>
    <w:rsid w:val="00EC0846"/>
    <w:rsid w:val="00EC0EEF"/>
    <w:rsid w:val="00EC11DE"/>
    <w:rsid w:val="00EC5BF7"/>
    <w:rsid w:val="00EC7536"/>
    <w:rsid w:val="00ED238A"/>
    <w:rsid w:val="00ED308E"/>
    <w:rsid w:val="00ED321A"/>
    <w:rsid w:val="00ED370A"/>
    <w:rsid w:val="00ED69DE"/>
    <w:rsid w:val="00ED6D1A"/>
    <w:rsid w:val="00EE2E3C"/>
    <w:rsid w:val="00EE2E56"/>
    <w:rsid w:val="00EE2F99"/>
    <w:rsid w:val="00EF240F"/>
    <w:rsid w:val="00EF560B"/>
    <w:rsid w:val="00EF779A"/>
    <w:rsid w:val="00F021BF"/>
    <w:rsid w:val="00F040BC"/>
    <w:rsid w:val="00F0470B"/>
    <w:rsid w:val="00F07035"/>
    <w:rsid w:val="00F07EA7"/>
    <w:rsid w:val="00F11900"/>
    <w:rsid w:val="00F16175"/>
    <w:rsid w:val="00F1683B"/>
    <w:rsid w:val="00F17460"/>
    <w:rsid w:val="00F218CC"/>
    <w:rsid w:val="00F2396B"/>
    <w:rsid w:val="00F32DA8"/>
    <w:rsid w:val="00F36D2D"/>
    <w:rsid w:val="00F47223"/>
    <w:rsid w:val="00F529C1"/>
    <w:rsid w:val="00F56DA2"/>
    <w:rsid w:val="00F61315"/>
    <w:rsid w:val="00F62C1B"/>
    <w:rsid w:val="00F63A38"/>
    <w:rsid w:val="00F70AFB"/>
    <w:rsid w:val="00F776D6"/>
    <w:rsid w:val="00F81419"/>
    <w:rsid w:val="00F85B1C"/>
    <w:rsid w:val="00F93BC2"/>
    <w:rsid w:val="00F95E7E"/>
    <w:rsid w:val="00FA07C0"/>
    <w:rsid w:val="00FA4606"/>
    <w:rsid w:val="00FA6965"/>
    <w:rsid w:val="00FB2FBF"/>
    <w:rsid w:val="00FB3B2D"/>
    <w:rsid w:val="00FB46C4"/>
    <w:rsid w:val="00FB4915"/>
    <w:rsid w:val="00FB620F"/>
    <w:rsid w:val="00FC3C2C"/>
    <w:rsid w:val="00FC5B9F"/>
    <w:rsid w:val="00FD293C"/>
    <w:rsid w:val="00FD3376"/>
    <w:rsid w:val="00FD42AA"/>
    <w:rsid w:val="00FD6039"/>
    <w:rsid w:val="00FE54F8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75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Базовый"/>
    <w:rsid w:val="00106415"/>
    <w:pPr>
      <w:suppressAutoHyphens/>
    </w:pPr>
    <w:rPr>
      <w:rFonts w:ascii="Calibri" w:eastAsia="SimSun" w:hAnsi="Calibri" w:cs="Calibri"/>
    </w:rPr>
  </w:style>
  <w:style w:type="table" w:styleId="a4">
    <w:name w:val="Table Grid"/>
    <w:basedOn w:val="a1"/>
    <w:uiPriority w:val="59"/>
    <w:rsid w:val="004D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1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66C47E669279F62C665493D93980AFADB040B60A9ABB2668BB2AE3BD900976137A02CD22CD61F66207D0AAk6Y0P" TargetMode="External"/><Relationship Id="rId13" Type="http://schemas.openxmlformats.org/officeDocument/2006/relationships/hyperlink" Target="consultantplus://offline/ref=3A66C47E669279F62C665493D93980AFADB040B60C9FB9216BB077E9B5C9057414755DDA25846DF76207D0kAY0P" TargetMode="External"/><Relationship Id="rId18" Type="http://schemas.openxmlformats.org/officeDocument/2006/relationships/hyperlink" Target="consultantplus://offline/ref=3A66C47E669279F62C665493D93980AFADB040B60A9ABF2F6CBB2AE3BD90097613k7YA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66C47E669279F62C665493D93980AFADB040B60E9EB92E6BB077E9B5C9057414755DDA25846DF76207D0kAY0P" TargetMode="External"/><Relationship Id="rId7" Type="http://schemas.openxmlformats.org/officeDocument/2006/relationships/hyperlink" Target="consultantplus://offline/ref=3A66C47E669279F62C665493D93980AFADB040B6029DB92363B077E9B5C9057414755DDA25846DF76207D0kAYDP" TargetMode="External"/><Relationship Id="rId12" Type="http://schemas.openxmlformats.org/officeDocument/2006/relationships/hyperlink" Target="consultantplus://offline/ref=3A66C47E669279F62C665493D93980AFADB040B60C9FB9216BB077E9B5C9057414755DDA25846DF76207D0kAYFP" TargetMode="External"/><Relationship Id="rId17" Type="http://schemas.openxmlformats.org/officeDocument/2006/relationships/hyperlink" Target="consultantplus://offline/ref=3A66C47E669279F62C665493D93980AFADB040B6029DB92363B077E9B5C9057414755DDA25846DF76207D0kAYFP" TargetMode="External"/><Relationship Id="rId25" Type="http://schemas.openxmlformats.org/officeDocument/2006/relationships/hyperlink" Target="consultantplus://offline/ref=3A66C47E669279F62C665493D93980AFADB040B60E9EB92E6BB077E9B5C9057414755DDA25846DF76207D0kAY0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66C47E669279F62C665493D93980AFADB040B60E9EB92E6BB077E9B5C9057414755DDA25846DF76207D0kAY0P" TargetMode="External"/><Relationship Id="rId20" Type="http://schemas.openxmlformats.org/officeDocument/2006/relationships/hyperlink" Target="consultantplus://offline/ref=3A66C47E669279F62C665493D93980AFADB040B60A9ABF2F6CBB2AE3BD90097613k7YA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66C47E669279F62C665493D93980AFADB040B60C9FB9216BB077E9B5C9057414755DDA25846DF76207D0kAYDP" TargetMode="External"/><Relationship Id="rId11" Type="http://schemas.openxmlformats.org/officeDocument/2006/relationships/hyperlink" Target="consultantplus://offline/ref=3A66C47E669279F62C665493D93980AFADB040B6029DB92363B077E9B5C9057414755DDA25846DF76207D0kAYEP" TargetMode="External"/><Relationship Id="rId24" Type="http://schemas.openxmlformats.org/officeDocument/2006/relationships/hyperlink" Target="consultantplus://offline/ref=3A66C47E669279F62C665493D93980AFADB040B60A9ABF2F6CBB2AE3BD900976137A02CD22CD61F66207D0AEk6Y7P" TargetMode="External"/><Relationship Id="rId5" Type="http://schemas.openxmlformats.org/officeDocument/2006/relationships/hyperlink" Target="consultantplus://offline/ref=3A66C47E669279F62C665493D93980AFADB040B60E9EB92E6BB077E9B5C9057414755DDA25846DF76207D0kAYDP" TargetMode="External"/><Relationship Id="rId15" Type="http://schemas.openxmlformats.org/officeDocument/2006/relationships/hyperlink" Target="consultantplus://offline/ref=3A66C47E669279F62C665493D93980AFADB040B60A9ABB2668BB2AE3BD900976137A02CD22CD61F66207D0AAk6Y1P" TargetMode="External"/><Relationship Id="rId23" Type="http://schemas.openxmlformats.org/officeDocument/2006/relationships/hyperlink" Target="consultantplus://offline/ref=3A66C47E669279F62C665493D93980AFADB040B6029DB92363B077E9B5C9057414755DDA25846DF76207D0kAY0P" TargetMode="External"/><Relationship Id="rId10" Type="http://schemas.openxmlformats.org/officeDocument/2006/relationships/hyperlink" Target="consultantplus://offline/ref=3A66C47E669279F62C665493D93980AFADB040B60391BB256AB077E9B5C9057414755DDA25846DF76207D2kAY9P" TargetMode="External"/><Relationship Id="rId19" Type="http://schemas.openxmlformats.org/officeDocument/2006/relationships/hyperlink" Target="consultantplus://offline/ref=3A66C47E669279F62C665493D93980AFADB040B60E9EB92E6BB077E9B5C9057414755DDA25846DF76207D0kAY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66C47E669279F62C664A9ECF55DEA5AFBF16BC0C9BB17137EF2CB4E2C00F23533A0498618969F1k6Y7P" TargetMode="External"/><Relationship Id="rId14" Type="http://schemas.openxmlformats.org/officeDocument/2006/relationships/hyperlink" Target="consultantplus://offline/ref=3A66C47E669279F62C665493D93980AFADB040B60E9EB92E6BB077E9B5C9057414755DDA25846DF76207D0kAYEP" TargetMode="External"/><Relationship Id="rId22" Type="http://schemas.openxmlformats.org/officeDocument/2006/relationships/hyperlink" Target="consultantplus://offline/ref=3A66C47E669279F62C665493D93980AFADB040B60A9ABF2F6CBB2AE3BD90097613k7YA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Rogatin</cp:lastModifiedBy>
  <cp:revision>43</cp:revision>
  <dcterms:created xsi:type="dcterms:W3CDTF">2014-01-14T07:54:00Z</dcterms:created>
  <dcterms:modified xsi:type="dcterms:W3CDTF">2014-01-14T11:19:00Z</dcterms:modified>
</cp:coreProperties>
</file>