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65" w:rsidRDefault="00386665">
      <w:pPr>
        <w:pStyle w:val="a3"/>
        <w:widowControl w:val="0"/>
        <w:spacing w:after="0" w:line="100" w:lineRule="atLeast"/>
      </w:pPr>
      <w:bookmarkStart w:id="0" w:name="_GoBack"/>
      <w:bookmarkEnd w:id="0"/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bookmarkStart w:id="1" w:name="Par1"/>
      <w:bookmarkEnd w:id="1"/>
      <w:r>
        <w:rPr>
          <w:b/>
          <w:bCs/>
          <w:lang w:val="en-US"/>
        </w:rPr>
        <w:t>GOVERNMENT OF THE RYAZAN REGION</w:t>
      </w:r>
    </w:p>
    <w:p w:rsidR="00386665" w:rsidRPr="00560622" w:rsidRDefault="00386665">
      <w:pPr>
        <w:pStyle w:val="a3"/>
        <w:widowControl w:val="0"/>
        <w:spacing w:after="0" w:line="100" w:lineRule="atLeast"/>
        <w:jc w:val="center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lang w:val="en-US"/>
        </w:rPr>
        <w:t>RESOLUTION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lang w:val="en-US"/>
        </w:rPr>
        <w:t xml:space="preserve">№ 212 of 12 August, 2009. </w:t>
      </w:r>
    </w:p>
    <w:p w:rsidR="00386665" w:rsidRPr="00560622" w:rsidRDefault="00386665">
      <w:pPr>
        <w:pStyle w:val="a3"/>
        <w:widowControl w:val="0"/>
        <w:spacing w:after="0" w:line="100" w:lineRule="atLeast"/>
        <w:jc w:val="center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ON APPROVAL of REGULATION</w:t>
      </w:r>
      <w:r w:rsidR="00EA7FEA">
        <w:rPr>
          <w:b/>
          <w:bCs/>
          <w:caps/>
          <w:lang w:val="en-US"/>
        </w:rPr>
        <w:t>s</w:t>
      </w:r>
      <w:r>
        <w:rPr>
          <w:b/>
          <w:bCs/>
          <w:caps/>
          <w:lang w:val="en-US"/>
        </w:rPr>
        <w:t xml:space="preserve"> concerning estimation of effectiveness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OF TAX REDEMPTION PROVIDED (intended)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RECIPIENTS OF STATE SUPPORT who are involved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IN IMPLEMENTATION OF INVESTMENT PROJECTS</w:t>
      </w:r>
    </w:p>
    <w:p w:rsidR="00386665" w:rsidRPr="00560622" w:rsidRDefault="00386665">
      <w:pPr>
        <w:pStyle w:val="a3"/>
        <w:widowControl w:val="0"/>
        <w:spacing w:after="0" w:line="100" w:lineRule="atLeast"/>
        <w:jc w:val="center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published</w:t>
      </w:r>
      <w:proofErr w:type="gramEnd"/>
      <w:r>
        <w:rPr>
          <w:lang w:val="en-US"/>
        </w:rPr>
        <w:t xml:space="preserve"> as </w:t>
      </w:r>
      <w:r w:rsidR="00F3080C">
        <w:fldChar w:fldCharType="begin"/>
      </w:r>
      <w:r w:rsidR="00F3080C" w:rsidRPr="00BB6326">
        <w:rPr>
          <w:lang w:val="en-US"/>
        </w:rPr>
        <w:instrText>HYPERLINK "consultantplus://offline/ref=8B6D690CC233ED53C78A56C6F243CE8B920E0474EF83334EF66D553CDD1D4F425A4FFB9296E8E27280515669y5FAP" \h</w:instrText>
      </w:r>
      <w:r w:rsidR="00F3080C">
        <w:fldChar w:fldCharType="separate"/>
      </w:r>
      <w:r>
        <w:rPr>
          <w:rStyle w:val="-"/>
          <w:color w:val="0000FF"/>
          <w:lang w:val="en-US"/>
        </w:rPr>
        <w:t>Resolution</w:t>
      </w:r>
      <w:r w:rsidR="00F3080C">
        <w:fldChar w:fldCharType="end"/>
      </w:r>
      <w:r>
        <w:rPr>
          <w:lang w:val="en-US"/>
        </w:rPr>
        <w:t xml:space="preserve"> of the Government of the Ryazan Region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lang w:val="en-US"/>
        </w:rPr>
        <w:t>№ 27 of 01.03.2011)</w:t>
      </w:r>
    </w:p>
    <w:p w:rsidR="00386665" w:rsidRPr="00560622" w:rsidRDefault="00386665">
      <w:pPr>
        <w:pStyle w:val="a3"/>
        <w:widowControl w:val="0"/>
        <w:spacing w:after="0" w:line="100" w:lineRule="atLeast"/>
        <w:jc w:val="center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In order to increase effectiveness of tax redemption, provided (intended) according to </w:t>
      </w:r>
      <w:hyperlink r:id="rId4">
        <w:r>
          <w:rPr>
            <w:rStyle w:val="-"/>
            <w:color w:val="0000FF"/>
            <w:lang w:val="en-US"/>
          </w:rPr>
          <w:t>Law</w:t>
        </w:r>
      </w:hyperlink>
      <w:r>
        <w:rPr>
          <w:lang w:val="en-US"/>
        </w:rPr>
        <w:t xml:space="preserve"> of the Ryazan Region "On Tax Redemption",</w:t>
      </w:r>
      <w:r w:rsidR="00EA7FEA">
        <w:rPr>
          <w:lang w:val="en-US"/>
        </w:rPr>
        <w:t xml:space="preserve"> the</w:t>
      </w:r>
      <w:r>
        <w:rPr>
          <w:lang w:val="en-US"/>
        </w:rPr>
        <w:t xml:space="preserve"> Government of the Ryazan Region decrees: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1. To approve the </w:t>
      </w:r>
      <w:hyperlink w:anchor="Par33">
        <w:r>
          <w:rPr>
            <w:rStyle w:val="-"/>
            <w:color w:val="0000FF"/>
            <w:lang w:val="en-US"/>
          </w:rPr>
          <w:t>Regulations</w:t>
        </w:r>
      </w:hyperlink>
      <w:r>
        <w:rPr>
          <w:lang w:val="en-US"/>
        </w:rPr>
        <w:t xml:space="preserve"> on estimating the effectiveness of tax redemptions, provided (intended) to recipients of state support, involved in implementation of investment projects (hereinafter referred to as the Regulations), in accordance with the Appendix.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2. The Ministry of Economic Development and Trade of the Ryazan Region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to ensure annual re-evaluation of effectiveness of tax redemptions provided, in accordance with the present </w:t>
      </w:r>
      <w:r w:rsidR="00F3080C">
        <w:fldChar w:fldCharType="begin"/>
      </w:r>
      <w:r w:rsidR="00F3080C" w:rsidRPr="00BB6326">
        <w:rPr>
          <w:lang w:val="en-US"/>
        </w:rPr>
        <w:instrText>HYPERLINK \l "Par33" \h</w:instrText>
      </w:r>
      <w:r w:rsidR="00F3080C">
        <w:fldChar w:fldCharType="separate"/>
      </w:r>
      <w:r>
        <w:rPr>
          <w:rStyle w:val="-"/>
          <w:color w:val="0000FF"/>
          <w:lang w:val="en-US"/>
        </w:rPr>
        <w:t>Regulations</w:t>
      </w:r>
      <w:r w:rsidR="00F3080C">
        <w:fldChar w:fldCharType="end"/>
      </w:r>
      <w:r>
        <w:rPr>
          <w:lang w:val="en-US"/>
        </w:rPr>
        <w:t xml:space="preserve">, approved by this Resolution, before 1 August of the year after the year of reporting. </w:t>
      </w:r>
    </w:p>
    <w:p w:rsidR="00386665" w:rsidRPr="00560622" w:rsidRDefault="00120452">
      <w:pPr>
        <w:pStyle w:val="a3"/>
        <w:widowControl w:val="0"/>
        <w:spacing w:after="0" w:line="100" w:lineRule="atLeast"/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published</w:t>
      </w:r>
      <w:proofErr w:type="gramEnd"/>
      <w:r>
        <w:rPr>
          <w:lang w:val="en-US"/>
        </w:rPr>
        <w:t xml:space="preserve"> as </w:t>
      </w:r>
      <w:r w:rsidR="00F3080C">
        <w:fldChar w:fldCharType="begin"/>
      </w:r>
      <w:r w:rsidR="00F3080C" w:rsidRPr="00BB6326">
        <w:rPr>
          <w:lang w:val="en-US"/>
        </w:rPr>
        <w:instrText>HYPERLINK "consultantplus://offline/ref=8B6D690CC233ED53C78A56C6F243CE8B920E0474EF83334EF66D553CDD1D4F425A4FFB9296E8E27280515669y5FBP" \h</w:instrText>
      </w:r>
      <w:r w:rsidR="00F3080C">
        <w:fldChar w:fldCharType="separate"/>
      </w:r>
      <w:r>
        <w:rPr>
          <w:rStyle w:val="-"/>
          <w:color w:val="0000FF"/>
          <w:lang w:val="en-US"/>
        </w:rPr>
        <w:t>Resolution</w:t>
      </w:r>
      <w:r w:rsidR="00F3080C">
        <w:fldChar w:fldCharType="end"/>
      </w:r>
      <w:r>
        <w:rPr>
          <w:lang w:val="en-US"/>
        </w:rPr>
        <w:t xml:space="preserve"> of the Government of the Ryazan Region № 27 of 01.03.2011)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GB"/>
        </w:rPr>
        <w:t>To appoint First Deputy Governor of the Ryazan Region A.V. Revyakin as the officer in charge of monitoring the enforcement of the present Resolution.</w:t>
      </w:r>
    </w:p>
    <w:p w:rsidR="00386665" w:rsidRPr="00560622" w:rsidRDefault="00120452">
      <w:pPr>
        <w:pStyle w:val="a3"/>
        <w:widowControl w:val="0"/>
        <w:spacing w:after="0" w:line="100" w:lineRule="atLeast"/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published</w:t>
      </w:r>
      <w:proofErr w:type="gramEnd"/>
      <w:r>
        <w:rPr>
          <w:lang w:val="en-US"/>
        </w:rPr>
        <w:t xml:space="preserve"> as </w:t>
      </w:r>
      <w:r w:rsidR="00F3080C">
        <w:fldChar w:fldCharType="begin"/>
      </w:r>
      <w:r w:rsidR="00F3080C" w:rsidRPr="00BB6326">
        <w:rPr>
          <w:lang w:val="en-US"/>
        </w:rPr>
        <w:instrText>HYPERLINK "consultantplus://offline/ref=8B6D690CC233ED53C78A56C6F243CE8B920E0474EF83334EF66D553CDD1D4F425A4FFB9296E8E2728051566Ay5F2P" \h</w:instrText>
      </w:r>
      <w:r w:rsidR="00F3080C">
        <w:fldChar w:fldCharType="separate"/>
      </w:r>
      <w:r>
        <w:rPr>
          <w:rStyle w:val="-"/>
          <w:color w:val="0000FF"/>
          <w:lang w:val="en-US"/>
        </w:rPr>
        <w:t>Resolution</w:t>
      </w:r>
      <w:r w:rsidR="00F3080C">
        <w:fldChar w:fldCharType="end"/>
      </w:r>
      <w:r>
        <w:rPr>
          <w:lang w:val="en-US"/>
        </w:rPr>
        <w:t xml:space="preserve"> of the Government of the Ryazan Region№ 27 of 01.03.2011)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Governor of the Ryazan Region</w:t>
      </w:r>
    </w:p>
    <w:p w:rsidR="00386665" w:rsidRPr="00560622" w:rsidRDefault="00120452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O.I. KOVALYOV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right"/>
        <w:rPr>
          <w:lang w:val="en-US"/>
        </w:rPr>
      </w:pPr>
      <w:bookmarkStart w:id="2" w:name="Par28"/>
      <w:bookmarkEnd w:id="2"/>
      <w:r>
        <w:rPr>
          <w:lang w:val="en-US"/>
        </w:rPr>
        <w:t>Appendix</w:t>
      </w:r>
    </w:p>
    <w:p w:rsidR="00386665" w:rsidRPr="00560622" w:rsidRDefault="00120452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To: Resolution</w:t>
      </w:r>
    </w:p>
    <w:p w:rsidR="00386665" w:rsidRPr="00560622" w:rsidRDefault="00120452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 xml:space="preserve">of the </w:t>
      </w:r>
      <w:r w:rsidR="00E410B5">
        <w:rPr>
          <w:lang w:val="en-US"/>
        </w:rPr>
        <w:t>Government</w:t>
      </w:r>
      <w:r>
        <w:rPr>
          <w:lang w:val="en-US"/>
        </w:rPr>
        <w:t xml:space="preserve"> of the Ryazan Region</w:t>
      </w:r>
    </w:p>
    <w:p w:rsidR="00386665" w:rsidRPr="00560622" w:rsidRDefault="00120452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№ 212 of 12 August, 2009.</w:t>
      </w:r>
    </w:p>
    <w:p w:rsidR="00386665" w:rsidRPr="00560622" w:rsidRDefault="00386665">
      <w:pPr>
        <w:pStyle w:val="a3"/>
        <w:widowControl w:val="0"/>
        <w:spacing w:after="0" w:line="100" w:lineRule="atLeast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bookmarkStart w:id="3" w:name="Par33"/>
      <w:bookmarkEnd w:id="3"/>
      <w:r>
        <w:rPr>
          <w:b/>
          <w:bCs/>
          <w:caps/>
          <w:lang w:val="en-US"/>
        </w:rPr>
        <w:t>REGULATIONS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On procedures of estimati</w:t>
      </w:r>
      <w:r w:rsidR="00EA7FEA">
        <w:rPr>
          <w:b/>
          <w:bCs/>
          <w:caps/>
          <w:lang w:val="en-US"/>
        </w:rPr>
        <w:t>ng</w:t>
      </w:r>
      <w:r>
        <w:rPr>
          <w:b/>
          <w:bCs/>
          <w:caps/>
          <w:lang w:val="en-US"/>
        </w:rPr>
        <w:t xml:space="preserve"> effectiveness of TAX REDEMPTION, 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 xml:space="preserve">PROVIDED (INTENDED) to recipients Of state support 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who are INVOLVED IN IMPLEMENTATION OF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b/>
          <w:bCs/>
          <w:caps/>
          <w:lang w:val="en-US"/>
        </w:rPr>
        <w:t>INVESTMENT PROJECTS</w:t>
      </w:r>
    </w:p>
    <w:p w:rsidR="00386665" w:rsidRPr="00560622" w:rsidRDefault="00386665">
      <w:pPr>
        <w:pStyle w:val="a3"/>
        <w:widowControl w:val="0"/>
        <w:spacing w:after="0" w:line="100" w:lineRule="atLeast"/>
        <w:jc w:val="center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published</w:t>
      </w:r>
      <w:proofErr w:type="gramEnd"/>
      <w:r>
        <w:rPr>
          <w:lang w:val="en-US"/>
        </w:rPr>
        <w:t xml:space="preserve"> as </w:t>
      </w:r>
      <w:r w:rsidR="00F3080C">
        <w:fldChar w:fldCharType="begin"/>
      </w:r>
      <w:r w:rsidR="00F3080C" w:rsidRPr="00BB6326">
        <w:rPr>
          <w:lang w:val="en-US"/>
        </w:rPr>
        <w:instrText>HYPERLINK "consultantplus://offline/ref=8B6D690CC233ED53C78A56C6F243CE8B920E0474EF83334EF66D553CDD1D4F425A4FFB9296E8E2728051566Ay5F3P" \h</w:instrText>
      </w:r>
      <w:r w:rsidR="00F3080C">
        <w:fldChar w:fldCharType="separate"/>
      </w:r>
      <w:r>
        <w:rPr>
          <w:rStyle w:val="-"/>
          <w:color w:val="0000FF"/>
          <w:lang w:val="en-US"/>
        </w:rPr>
        <w:t>Resolution</w:t>
      </w:r>
      <w:r w:rsidR="00F3080C">
        <w:fldChar w:fldCharType="end"/>
      </w:r>
      <w:r>
        <w:rPr>
          <w:lang w:val="en-US"/>
        </w:rPr>
        <w:t xml:space="preserve"> of the Government of the Ryazan Region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>
        <w:rPr>
          <w:lang w:val="en-US"/>
        </w:rPr>
        <w:t>№ 27 of 01.03.2011)</w:t>
      </w:r>
    </w:p>
    <w:p w:rsidR="00386665" w:rsidRPr="00560622" w:rsidRDefault="00386665">
      <w:pPr>
        <w:pStyle w:val="a3"/>
        <w:widowControl w:val="0"/>
        <w:spacing w:after="0" w:line="100" w:lineRule="atLeast"/>
        <w:jc w:val="center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bookmarkStart w:id="4" w:name="Par42"/>
      <w:bookmarkEnd w:id="4"/>
      <w:r>
        <w:rPr>
          <w:lang w:val="en-US"/>
        </w:rPr>
        <w:t>1. General regulations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1.1. The present Regulations defines the procedure and criteria of </w:t>
      </w:r>
      <w:r w:rsidRPr="00560622">
        <w:rPr>
          <w:lang w:val="en-US"/>
        </w:rPr>
        <w:t>estimation of effectiveness</w:t>
      </w:r>
      <w:r>
        <w:rPr>
          <w:lang w:val="en-US"/>
        </w:rPr>
        <w:t xml:space="preserve"> of tax redemption, provided (intended), according to </w:t>
      </w:r>
      <w:hyperlink r:id="rId5">
        <w:r w:rsidRPr="00560622">
          <w:rPr>
            <w:rStyle w:val="-"/>
            <w:color w:val="0000FF"/>
            <w:lang w:val="en-US"/>
          </w:rPr>
          <w:t>Law</w:t>
        </w:r>
      </w:hyperlink>
      <w:r>
        <w:rPr>
          <w:lang w:val="en-US"/>
        </w:rPr>
        <w:t xml:space="preserve"> of the Ryazan Region "On tax redemption", to recipients of state support, involved in implementation of investment projects as governed by </w:t>
      </w:r>
      <w:hyperlink r:id="rId6">
        <w:r w:rsidRPr="00560622">
          <w:rPr>
            <w:rStyle w:val="-"/>
            <w:color w:val="0000FF"/>
            <w:lang w:val="en-US"/>
          </w:rPr>
          <w:t>Law</w:t>
        </w:r>
      </w:hyperlink>
      <w:r>
        <w:rPr>
          <w:lang w:val="en-US"/>
        </w:rPr>
        <w:t xml:space="preserve"> of the Ryazan Region "</w:t>
      </w:r>
      <w:r w:rsidRPr="00560622">
        <w:rPr>
          <w:lang w:val="en-US"/>
        </w:rPr>
        <w:t xml:space="preserve">On state support of </w:t>
      </w:r>
      <w:r>
        <w:rPr>
          <w:lang w:val="en-US"/>
        </w:rPr>
        <w:t>investor</w:t>
      </w:r>
      <w:r w:rsidRPr="00560622">
        <w:rPr>
          <w:lang w:val="en-US"/>
        </w:rPr>
        <w:t xml:space="preserve"> activities on the territory of</w:t>
      </w:r>
      <w:r>
        <w:rPr>
          <w:lang w:val="en-US"/>
        </w:rPr>
        <w:t xml:space="preserve"> the Ryazan Region" </w:t>
      </w:r>
      <w:r>
        <w:rPr>
          <w:lang w:val="en-US"/>
        </w:rPr>
        <w:lastRenderedPageBreak/>
        <w:t xml:space="preserve">(hereinafter referred to as the taxpayers), </w:t>
      </w:r>
      <w:r w:rsidRPr="00560622">
        <w:rPr>
          <w:lang w:val="en-US"/>
        </w:rPr>
        <w:t>on corporate property tax payment</w:t>
      </w:r>
      <w:r>
        <w:rPr>
          <w:lang w:val="en-US"/>
        </w:rPr>
        <w:t xml:space="preserve"> and </w:t>
      </w:r>
      <w:r w:rsidRPr="00560622">
        <w:rPr>
          <w:lang w:val="en-US"/>
        </w:rPr>
        <w:t>reduced tax rate</w:t>
      </w:r>
      <w:r>
        <w:rPr>
          <w:lang w:val="en-US"/>
        </w:rPr>
        <w:t xml:space="preserve"> on  </w:t>
      </w:r>
      <w:r w:rsidRPr="00560622">
        <w:rPr>
          <w:lang w:val="en-US"/>
        </w:rPr>
        <w:t xml:space="preserve">corporate profit tax </w:t>
      </w:r>
      <w:r>
        <w:rPr>
          <w:lang w:val="en-US"/>
        </w:rPr>
        <w:t xml:space="preserve">(payments to the regional budget) (hereinafter referred to as the </w:t>
      </w:r>
      <w:r w:rsidRPr="00560622">
        <w:rPr>
          <w:lang w:val="en-US"/>
        </w:rPr>
        <w:t>tax redemptions</w:t>
      </w:r>
      <w:r>
        <w:rPr>
          <w:lang w:val="en-US"/>
        </w:rPr>
        <w:t>).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560622">
        <w:rPr>
          <w:lang w:val="en-US"/>
        </w:rPr>
        <w:t xml:space="preserve">1.2. </w:t>
      </w:r>
      <w:r>
        <w:rPr>
          <w:lang w:val="en-US"/>
        </w:rPr>
        <w:t xml:space="preserve">Notions and </w:t>
      </w:r>
      <w:r w:rsidRPr="00560622">
        <w:rPr>
          <w:lang w:val="en-US"/>
        </w:rPr>
        <w:t xml:space="preserve"> terms, used </w:t>
      </w:r>
      <w:r>
        <w:rPr>
          <w:lang w:val="en-US"/>
        </w:rPr>
        <w:t>in</w:t>
      </w:r>
      <w:r w:rsidRPr="00560622">
        <w:rPr>
          <w:lang w:val="en-US"/>
        </w:rPr>
        <w:t xml:space="preserve"> the present </w:t>
      </w:r>
      <w:r>
        <w:rPr>
          <w:lang w:val="en-US"/>
        </w:rPr>
        <w:t>Regulations</w:t>
      </w:r>
      <w:r w:rsidRPr="00560622">
        <w:rPr>
          <w:lang w:val="en-US"/>
        </w:rPr>
        <w:t>: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estimation of</w:t>
      </w:r>
      <w:r w:rsidRPr="00560622">
        <w:rPr>
          <w:lang w:val="en-US"/>
        </w:rPr>
        <w:t xml:space="preserve"> effectiveness — </w:t>
      </w:r>
      <w:r>
        <w:rPr>
          <w:lang w:val="en-US"/>
        </w:rPr>
        <w:t xml:space="preserve">procedure of correlation between the results of tax redemptions provided to taxpayers with indicators of </w:t>
      </w:r>
      <w:r w:rsidRPr="00560622">
        <w:rPr>
          <w:lang w:val="en-US"/>
        </w:rPr>
        <w:t>budget and economic effectiveness;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proofErr w:type="gramStart"/>
      <w:r w:rsidRPr="00560622">
        <w:rPr>
          <w:lang w:val="en-US"/>
        </w:rPr>
        <w:t>budget</w:t>
      </w:r>
      <w:r w:rsidR="00EA7FEA">
        <w:rPr>
          <w:lang w:val="en-US"/>
        </w:rPr>
        <w:t>ary</w:t>
      </w:r>
      <w:proofErr w:type="gramEnd"/>
      <w:r w:rsidRPr="00560622">
        <w:rPr>
          <w:lang w:val="en-US"/>
        </w:rPr>
        <w:t xml:space="preserve"> effectiveness — </w:t>
      </w:r>
      <w:r>
        <w:rPr>
          <w:lang w:val="en-US"/>
        </w:rPr>
        <w:t>influence of</w:t>
      </w:r>
      <w:r w:rsidRPr="00560622">
        <w:rPr>
          <w:lang w:val="en-US"/>
        </w:rPr>
        <w:t xml:space="preserve"> tax redemptions </w:t>
      </w:r>
      <w:r>
        <w:rPr>
          <w:lang w:val="en-US"/>
        </w:rPr>
        <w:t xml:space="preserve">on generation of formation of revenues of the consolidated </w:t>
      </w:r>
      <w:r w:rsidRPr="00560622">
        <w:rPr>
          <w:lang w:val="en-US"/>
        </w:rPr>
        <w:t xml:space="preserve">budget </w:t>
      </w:r>
      <w:r>
        <w:rPr>
          <w:lang w:val="en-US"/>
        </w:rPr>
        <w:t>o</w:t>
      </w:r>
      <w:r w:rsidRPr="00560622">
        <w:rPr>
          <w:lang w:val="en-US"/>
        </w:rPr>
        <w:t xml:space="preserve">f the Ryazan Region, </w:t>
      </w:r>
      <w:r>
        <w:rPr>
          <w:lang w:val="en-US"/>
        </w:rPr>
        <w:t>resulting from the use of such redemption by the taxpayers</w:t>
      </w:r>
      <w:r w:rsidRPr="00560622">
        <w:rPr>
          <w:lang w:val="en-US"/>
        </w:rPr>
        <w:t>;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560622">
        <w:rPr>
          <w:lang w:val="en-US"/>
        </w:rPr>
        <w:t xml:space="preserve">economic effectiveness - economic </w:t>
      </w:r>
      <w:r>
        <w:rPr>
          <w:lang w:val="en-US"/>
        </w:rPr>
        <w:t xml:space="preserve">outcomes that show improvement of financial and </w:t>
      </w:r>
      <w:r w:rsidRPr="00560622">
        <w:rPr>
          <w:lang w:val="en-US"/>
        </w:rPr>
        <w:t xml:space="preserve">economic </w:t>
      </w:r>
      <w:r>
        <w:rPr>
          <w:lang w:val="en-US"/>
        </w:rPr>
        <w:t xml:space="preserve">activity of the taxpayers provided with </w:t>
      </w:r>
      <w:r w:rsidRPr="00560622">
        <w:rPr>
          <w:lang w:val="en-US"/>
        </w:rPr>
        <w:t>tax redemption.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bookmarkStart w:id="5" w:name="Par50"/>
      <w:bookmarkEnd w:id="5"/>
      <w:r w:rsidRPr="00560622">
        <w:rPr>
          <w:lang w:val="en-US"/>
        </w:rPr>
        <w:t xml:space="preserve">2. </w:t>
      </w:r>
      <w:r>
        <w:rPr>
          <w:lang w:val="en-US"/>
        </w:rPr>
        <w:t xml:space="preserve">Procedure of </w:t>
      </w:r>
      <w:r w:rsidRPr="00560622">
        <w:rPr>
          <w:lang w:val="en-US"/>
        </w:rPr>
        <w:t xml:space="preserve">estimation of effectiveness </w:t>
      </w:r>
      <w:r>
        <w:rPr>
          <w:lang w:val="en-US"/>
        </w:rPr>
        <w:t xml:space="preserve">from </w:t>
      </w:r>
      <w:r w:rsidRPr="00560622">
        <w:rPr>
          <w:lang w:val="en-US"/>
        </w:rPr>
        <w:t>provided</w:t>
      </w:r>
    </w:p>
    <w:p w:rsidR="00386665" w:rsidRPr="00560622" w:rsidRDefault="00120452">
      <w:pPr>
        <w:pStyle w:val="a3"/>
        <w:widowControl w:val="0"/>
        <w:spacing w:after="0" w:line="100" w:lineRule="atLeast"/>
        <w:jc w:val="center"/>
        <w:rPr>
          <w:lang w:val="en-US"/>
        </w:rPr>
      </w:pPr>
      <w:r w:rsidRPr="00560622">
        <w:rPr>
          <w:lang w:val="en-US"/>
        </w:rPr>
        <w:t>(intended) tax redemption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bookmarkStart w:id="6" w:name="Par53"/>
      <w:bookmarkEnd w:id="6"/>
      <w:r w:rsidRPr="00560622">
        <w:rPr>
          <w:lang w:val="en-US"/>
        </w:rPr>
        <w:t xml:space="preserve">2.1. </w:t>
      </w:r>
      <w:r>
        <w:rPr>
          <w:lang w:val="en-US"/>
        </w:rPr>
        <w:t>Estimation of</w:t>
      </w:r>
      <w:r w:rsidRPr="00560622">
        <w:rPr>
          <w:lang w:val="en-US"/>
        </w:rPr>
        <w:t xml:space="preserve"> budget</w:t>
      </w:r>
      <w:r>
        <w:rPr>
          <w:lang w:val="en-US"/>
        </w:rPr>
        <w:t>ary</w:t>
      </w:r>
      <w:r w:rsidRPr="00560622">
        <w:rPr>
          <w:lang w:val="en-US"/>
        </w:rPr>
        <w:t xml:space="preserve"> and economic effectiveness of tax redemption, provided (intended) </w:t>
      </w:r>
      <w:r>
        <w:rPr>
          <w:lang w:val="en-US"/>
        </w:rPr>
        <w:t>to</w:t>
      </w:r>
      <w:r w:rsidRPr="00560622">
        <w:rPr>
          <w:lang w:val="en-US"/>
        </w:rPr>
        <w:t xml:space="preserve"> </w:t>
      </w:r>
      <w:r>
        <w:rPr>
          <w:lang w:val="en-US"/>
        </w:rPr>
        <w:t>taxpayers</w:t>
      </w:r>
      <w:r w:rsidRPr="00560622">
        <w:rPr>
          <w:lang w:val="en-US"/>
        </w:rPr>
        <w:t xml:space="preserve">, </w:t>
      </w:r>
      <w:r>
        <w:rPr>
          <w:lang w:val="en-US"/>
        </w:rPr>
        <w:t>is to pursue the following objectives</w:t>
      </w:r>
      <w:r w:rsidRPr="00560622">
        <w:rPr>
          <w:lang w:val="en-US"/>
        </w:rPr>
        <w:t>: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minimization of losses and generation of revenues to the regional </w:t>
      </w:r>
      <w:r w:rsidRPr="00560622">
        <w:rPr>
          <w:lang w:val="en-US"/>
        </w:rPr>
        <w:t xml:space="preserve">budget, </w:t>
      </w:r>
      <w:r>
        <w:rPr>
          <w:lang w:val="en-US"/>
        </w:rPr>
        <w:t xml:space="preserve">related to provision of regional </w:t>
      </w:r>
      <w:r w:rsidRPr="00560622">
        <w:rPr>
          <w:lang w:val="en-US"/>
        </w:rPr>
        <w:t>tax redemption;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ensuring controllability of results due to </w:t>
      </w:r>
      <w:r w:rsidRPr="00560622">
        <w:rPr>
          <w:lang w:val="en-US"/>
        </w:rPr>
        <w:t>tax redemption;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implementation of an effective social policy and its correspondence to interests of the community</w:t>
      </w:r>
      <w:r w:rsidRPr="00560622">
        <w:rPr>
          <w:lang w:val="en-US"/>
        </w:rPr>
        <w:t>.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560622">
        <w:rPr>
          <w:lang w:val="en-US"/>
        </w:rPr>
        <w:t xml:space="preserve">2.1.1. Estimation </w:t>
      </w:r>
      <w:r>
        <w:rPr>
          <w:lang w:val="en-US"/>
        </w:rPr>
        <w:t>of</w:t>
      </w:r>
      <w:r w:rsidRPr="00560622">
        <w:rPr>
          <w:lang w:val="en-US"/>
        </w:rPr>
        <w:t xml:space="preserve"> </w:t>
      </w:r>
      <w:r>
        <w:rPr>
          <w:lang w:val="en-US"/>
        </w:rPr>
        <w:t xml:space="preserve">budgetary effectiveness is performed on the basis of computation that defines the expected effect for the consolidated </w:t>
      </w:r>
      <w:r w:rsidRPr="00560622">
        <w:rPr>
          <w:lang w:val="en-US"/>
        </w:rPr>
        <w:t xml:space="preserve">budget </w:t>
      </w:r>
      <w:r>
        <w:rPr>
          <w:lang w:val="en-US"/>
        </w:rPr>
        <w:t>o</w:t>
      </w:r>
      <w:r w:rsidRPr="00560622">
        <w:rPr>
          <w:lang w:val="en-US"/>
        </w:rPr>
        <w:t xml:space="preserve">f the Ryazan Region, </w:t>
      </w:r>
      <w:r>
        <w:rPr>
          <w:lang w:val="en-US"/>
        </w:rPr>
        <w:t xml:space="preserve">such as increase of tax revenues as a result of implementation of the investment project in comparison to the tax foregone from the regional </w:t>
      </w:r>
      <w:r w:rsidRPr="00560622">
        <w:rPr>
          <w:lang w:val="en-US"/>
        </w:rPr>
        <w:t xml:space="preserve">budget, </w:t>
      </w:r>
      <w:r>
        <w:rPr>
          <w:lang w:val="en-US"/>
        </w:rPr>
        <w:t xml:space="preserve">because the </w:t>
      </w:r>
      <w:r w:rsidRPr="00560622">
        <w:rPr>
          <w:lang w:val="en-US"/>
        </w:rPr>
        <w:t xml:space="preserve">tax redemption </w:t>
      </w:r>
      <w:r>
        <w:rPr>
          <w:lang w:val="en-US"/>
        </w:rPr>
        <w:t>was provided</w:t>
      </w:r>
      <w:r w:rsidRPr="00560622">
        <w:rPr>
          <w:lang w:val="en-US"/>
        </w:rPr>
        <w:t>.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560622">
        <w:rPr>
          <w:lang w:val="en-US"/>
        </w:rPr>
        <w:t xml:space="preserve">Estimation </w:t>
      </w:r>
      <w:r>
        <w:rPr>
          <w:lang w:val="en-US"/>
        </w:rPr>
        <w:t xml:space="preserve">of </w:t>
      </w:r>
      <w:r w:rsidRPr="00560622">
        <w:rPr>
          <w:lang w:val="en-US"/>
        </w:rPr>
        <w:t>budget</w:t>
      </w:r>
      <w:r w:rsidR="00EA7FEA">
        <w:rPr>
          <w:lang w:val="en-US"/>
        </w:rPr>
        <w:t>ary</w:t>
      </w:r>
      <w:r w:rsidRPr="00560622">
        <w:rPr>
          <w:lang w:val="en-US"/>
        </w:rPr>
        <w:t xml:space="preserve"> effectiveness of tax redemption provided (intended) </w:t>
      </w:r>
      <w:r>
        <w:rPr>
          <w:lang w:val="en-US"/>
        </w:rPr>
        <w:t>also includes calculation of the quotient of budgetary effectiveness from</w:t>
      </w:r>
      <w:r w:rsidRPr="00560622">
        <w:rPr>
          <w:lang w:val="en-US"/>
        </w:rPr>
        <w:t xml:space="preserve"> tax redemption </w:t>
      </w:r>
      <w:r>
        <w:rPr>
          <w:lang w:val="en-US"/>
        </w:rPr>
        <w:t>for each</w:t>
      </w:r>
      <w:r w:rsidRPr="00560622">
        <w:rPr>
          <w:lang w:val="en-US"/>
        </w:rPr>
        <w:t xml:space="preserve"> taxpayer. </w:t>
      </w:r>
      <w:proofErr w:type="gramStart"/>
      <w:r>
        <w:rPr>
          <w:lang w:val="en-US"/>
        </w:rPr>
        <w:t>The results of such estimation of</w:t>
      </w:r>
      <w:r w:rsidRPr="00560622">
        <w:rPr>
          <w:lang w:val="en-US"/>
        </w:rPr>
        <w:t xml:space="preserve"> budget</w:t>
      </w:r>
      <w:r w:rsidR="00EA7FEA">
        <w:rPr>
          <w:lang w:val="en-US"/>
        </w:rPr>
        <w:t>ary</w:t>
      </w:r>
      <w:r w:rsidRPr="00560622">
        <w:rPr>
          <w:lang w:val="en-US"/>
        </w:rPr>
        <w:t xml:space="preserve"> </w:t>
      </w:r>
      <w:r>
        <w:rPr>
          <w:lang w:val="en-US"/>
        </w:rPr>
        <w:t>e</w:t>
      </w:r>
      <w:r w:rsidRPr="00560622">
        <w:rPr>
          <w:lang w:val="en-US"/>
        </w:rPr>
        <w:t xml:space="preserve">ffectiveness of tax redemption provided (intended) </w:t>
      </w:r>
      <w:r>
        <w:rPr>
          <w:lang w:val="en-US"/>
        </w:rPr>
        <w:t xml:space="preserve">are to be recorded as shown in </w:t>
      </w:r>
      <w:r w:rsidR="00F3080C">
        <w:fldChar w:fldCharType="begin"/>
      </w:r>
      <w:r w:rsidR="00F3080C" w:rsidRPr="00BB6326">
        <w:rPr>
          <w:lang w:val="en-US"/>
        </w:rPr>
        <w:instrText>HYPERLINK \l "Par106" \h</w:instrText>
      </w:r>
      <w:r w:rsidR="00F3080C">
        <w:fldChar w:fldCharType="separate"/>
      </w:r>
      <w:r>
        <w:rPr>
          <w:rStyle w:val="-"/>
          <w:color w:val="0000FF"/>
          <w:lang w:val="en-US"/>
        </w:rPr>
        <w:t>Appendix № 1</w:t>
      </w:r>
      <w:r w:rsidR="00F3080C">
        <w:fldChar w:fldCharType="end"/>
      </w:r>
      <w:r w:rsidRPr="00560622">
        <w:rPr>
          <w:lang w:val="en-US"/>
        </w:rPr>
        <w:t xml:space="preserve"> </w:t>
      </w:r>
      <w:r>
        <w:rPr>
          <w:lang w:val="en-US"/>
        </w:rPr>
        <w:t>to</w:t>
      </w:r>
      <w:r w:rsidRPr="00560622">
        <w:rPr>
          <w:lang w:val="en-US"/>
        </w:rPr>
        <w:t xml:space="preserve"> the present </w:t>
      </w:r>
      <w:r>
        <w:rPr>
          <w:lang w:val="en-US"/>
        </w:rPr>
        <w:t>Regulations</w:t>
      </w:r>
      <w:r w:rsidRPr="00560622">
        <w:rPr>
          <w:lang w:val="en-US"/>
        </w:rPr>
        <w:t>.</w:t>
      </w:r>
      <w:proofErr w:type="gramEnd"/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The quotient of</w:t>
      </w:r>
      <w:r w:rsidRPr="00560622">
        <w:rPr>
          <w:lang w:val="en-US"/>
        </w:rPr>
        <w:t xml:space="preserve"> </w:t>
      </w:r>
      <w:r>
        <w:rPr>
          <w:lang w:val="en-US"/>
        </w:rPr>
        <w:t>budgetary</w:t>
      </w:r>
      <w:r w:rsidRPr="00560622">
        <w:rPr>
          <w:lang w:val="en-US"/>
        </w:rPr>
        <w:t xml:space="preserve"> effectiveness </w:t>
      </w:r>
      <w:r>
        <w:rPr>
          <w:lang w:val="en-US"/>
        </w:rPr>
        <w:t>from</w:t>
      </w:r>
      <w:r w:rsidRPr="00560622">
        <w:rPr>
          <w:lang w:val="en-US"/>
        </w:rPr>
        <w:t xml:space="preserve"> tax redemption (</w:t>
      </w:r>
      <w:r>
        <w:rPr>
          <w:lang w:val="en-US"/>
        </w:rPr>
        <w:t>Q</w:t>
      </w:r>
      <w:r w:rsidRPr="00560622">
        <w:rPr>
          <w:lang w:val="en-US"/>
        </w:rPr>
        <w:t xml:space="preserve"> </w:t>
      </w:r>
      <w:r>
        <w:rPr>
          <w:lang w:val="en-US"/>
        </w:rPr>
        <w:t>budg</w:t>
      </w:r>
      <w:r w:rsidRPr="00560622">
        <w:rPr>
          <w:lang w:val="en-US"/>
        </w:rPr>
        <w:t xml:space="preserve">. </w:t>
      </w:r>
      <w:r>
        <w:rPr>
          <w:lang w:val="en-US"/>
        </w:rPr>
        <w:t>eff</w:t>
      </w:r>
      <w:r w:rsidRPr="00560622">
        <w:rPr>
          <w:lang w:val="en-US"/>
        </w:rPr>
        <w:t xml:space="preserve">.) </w:t>
      </w:r>
      <w:r w:rsidR="00EA7FEA">
        <w:rPr>
          <w:lang w:val="en-US"/>
        </w:rPr>
        <w:t>is to be calculated according to the following formula</w:t>
      </w:r>
      <w:r w:rsidRPr="00560622">
        <w:rPr>
          <w:lang w:val="en-US"/>
        </w:rPr>
        <w:t>: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0650EF" w:rsidRDefault="00120452">
      <w:pPr>
        <w:pStyle w:val="ConsPlusNonformat"/>
        <w:rPr>
          <w:lang w:val="en-US"/>
        </w:rPr>
      </w:pPr>
      <w:r w:rsidRPr="00560622">
        <w:rPr>
          <w:lang w:val="en-US"/>
        </w:rPr>
        <w:t xml:space="preserve">                                          </w:t>
      </w:r>
      <w:r>
        <w:rPr>
          <w:lang w:val="en-US"/>
        </w:rPr>
        <w:t>T</w:t>
      </w:r>
      <w:r w:rsidR="000223C6">
        <w:rPr>
          <w:lang w:val="en-US"/>
        </w:rPr>
        <w:t>G</w:t>
      </w:r>
      <w:r w:rsidRPr="000650EF">
        <w:rPr>
          <w:lang w:val="en-US"/>
        </w:rPr>
        <w:t>n</w:t>
      </w:r>
    </w:p>
    <w:p w:rsidR="00386665" w:rsidRPr="000650EF" w:rsidRDefault="00120452">
      <w:pPr>
        <w:pStyle w:val="ConsPlusNonformat"/>
        <w:rPr>
          <w:lang w:val="en-US"/>
        </w:rPr>
      </w:pPr>
      <w:r w:rsidRPr="000650EF">
        <w:rPr>
          <w:lang w:val="en-US"/>
        </w:rPr>
        <w:t xml:space="preserve">                          </w:t>
      </w:r>
      <w:bookmarkStart w:id="7" w:name="__DdeLink__1207_2133157637"/>
      <w:r>
        <w:rPr>
          <w:lang w:val="en-US"/>
        </w:rPr>
        <w:t>Q</w:t>
      </w:r>
      <w:r w:rsidRPr="000650EF">
        <w:rPr>
          <w:lang w:val="en-US"/>
        </w:rPr>
        <w:t xml:space="preserve"> </w:t>
      </w:r>
      <w:r>
        <w:rPr>
          <w:lang w:val="en-US"/>
        </w:rPr>
        <w:t>budg</w:t>
      </w:r>
      <w:r w:rsidRPr="000650EF">
        <w:rPr>
          <w:lang w:val="en-US"/>
        </w:rPr>
        <w:t xml:space="preserve">. </w:t>
      </w:r>
      <w:r>
        <w:rPr>
          <w:lang w:val="en-US"/>
        </w:rPr>
        <w:t>eff</w:t>
      </w:r>
      <w:r w:rsidRPr="000650EF">
        <w:rPr>
          <w:lang w:val="en-US"/>
        </w:rPr>
        <w:t>.</w:t>
      </w:r>
      <w:bookmarkEnd w:id="7"/>
      <w:r w:rsidRPr="000650EF">
        <w:rPr>
          <w:lang w:val="en-US"/>
        </w:rPr>
        <w:t xml:space="preserve"> = --------,</w:t>
      </w:r>
    </w:p>
    <w:p w:rsidR="00386665" w:rsidRPr="000650EF" w:rsidRDefault="00120452">
      <w:pPr>
        <w:pStyle w:val="ConsPlusNonformat"/>
        <w:rPr>
          <w:lang w:val="en-US"/>
        </w:rPr>
      </w:pPr>
      <w:r w:rsidRPr="000650EF">
        <w:rPr>
          <w:lang w:val="en-US"/>
        </w:rPr>
        <w:t xml:space="preserve">                                        SUM </w:t>
      </w:r>
      <w:r w:rsidR="000650EF">
        <w:rPr>
          <w:lang w:val="en-US"/>
        </w:rPr>
        <w:t>RF</w:t>
      </w:r>
      <w:r w:rsidRPr="000650EF">
        <w:rPr>
          <w:lang w:val="en-US"/>
        </w:rPr>
        <w:t>n</w:t>
      </w:r>
    </w:p>
    <w:p w:rsidR="00386665" w:rsidRPr="000650EF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EA7FEA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Explanation</w:t>
      </w:r>
      <w:r w:rsidRPr="00EA7FEA">
        <w:rPr>
          <w:lang w:val="en-US"/>
        </w:rPr>
        <w:t>: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560622">
        <w:rPr>
          <w:lang w:val="en-US"/>
        </w:rPr>
        <w:t xml:space="preserve">n </w:t>
      </w:r>
      <w:r w:rsidR="00560622" w:rsidRPr="00560622">
        <w:rPr>
          <w:lang w:val="en-US"/>
        </w:rPr>
        <w:t>–</w:t>
      </w:r>
      <w:r w:rsidRPr="00560622">
        <w:rPr>
          <w:lang w:val="en-US"/>
        </w:rPr>
        <w:t xml:space="preserve"> </w:t>
      </w:r>
      <w:proofErr w:type="gramStart"/>
      <w:r w:rsidR="00560622">
        <w:rPr>
          <w:lang w:val="en-US"/>
        </w:rPr>
        <w:t>number</w:t>
      </w:r>
      <w:proofErr w:type="gramEnd"/>
      <w:r w:rsidR="00560622">
        <w:rPr>
          <w:lang w:val="en-US"/>
        </w:rPr>
        <w:t xml:space="preserve"> of years corresponding to the validity term of the </w:t>
      </w:r>
      <w:r w:rsidR="00560622" w:rsidRPr="00560622">
        <w:rPr>
          <w:lang w:val="en-US"/>
        </w:rPr>
        <w:t>investment agreement</w:t>
      </w:r>
      <w:r w:rsidRPr="00560622">
        <w:rPr>
          <w:lang w:val="en-US"/>
        </w:rPr>
        <w:t>;</w:t>
      </w:r>
    </w:p>
    <w:p w:rsidR="00386665" w:rsidRPr="00560622" w:rsidRDefault="0056062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proofErr w:type="spellStart"/>
      <w:r>
        <w:rPr>
          <w:lang w:val="en-US"/>
        </w:rPr>
        <w:t>T</w:t>
      </w:r>
      <w:r w:rsidR="000223C6">
        <w:rPr>
          <w:lang w:val="en-US"/>
        </w:rPr>
        <w:t>G</w:t>
      </w:r>
      <w:r w:rsidR="00120452" w:rsidRPr="00560622">
        <w:rPr>
          <w:lang w:val="en-US"/>
        </w:rPr>
        <w:t>n</w:t>
      </w:r>
      <w:proofErr w:type="spellEnd"/>
      <w:r w:rsidR="00120452" w:rsidRPr="00560622">
        <w:rPr>
          <w:lang w:val="en-US"/>
        </w:rPr>
        <w:t xml:space="preserve"> </w:t>
      </w:r>
      <w:r w:rsidRPr="00560622">
        <w:rPr>
          <w:lang w:val="en-US"/>
        </w:rPr>
        <w:t>–</w:t>
      </w:r>
      <w:r>
        <w:rPr>
          <w:lang w:val="en-US"/>
        </w:rPr>
        <w:t xml:space="preserve"> growth of tax revenues</w:t>
      </w:r>
      <w:r w:rsidR="00120452" w:rsidRPr="00560622">
        <w:rPr>
          <w:lang w:val="en-US"/>
        </w:rPr>
        <w:t xml:space="preserve"> </w:t>
      </w:r>
      <w:r w:rsidR="00144131">
        <w:rPr>
          <w:lang w:val="en-US"/>
        </w:rPr>
        <w:t xml:space="preserve">to the consolidated </w:t>
      </w:r>
      <w:r w:rsidR="00120452" w:rsidRPr="00560622">
        <w:rPr>
          <w:lang w:val="en-US"/>
        </w:rPr>
        <w:t xml:space="preserve">budget </w:t>
      </w:r>
      <w:r>
        <w:rPr>
          <w:lang w:val="en-US"/>
        </w:rPr>
        <w:t>o</w:t>
      </w:r>
      <w:r w:rsidR="00120452" w:rsidRPr="00560622">
        <w:rPr>
          <w:lang w:val="en-US"/>
        </w:rPr>
        <w:t xml:space="preserve">f the Ryazan Region </w:t>
      </w:r>
      <w:r w:rsidR="00144131">
        <w:rPr>
          <w:lang w:val="en-US"/>
        </w:rPr>
        <w:t xml:space="preserve">during the validity term of the </w:t>
      </w:r>
      <w:r w:rsidRPr="00560622">
        <w:rPr>
          <w:lang w:val="en-US"/>
        </w:rPr>
        <w:t>investment agreement</w:t>
      </w:r>
      <w:r w:rsidR="00120452" w:rsidRPr="00560622">
        <w:rPr>
          <w:lang w:val="en-US"/>
        </w:rPr>
        <w:t xml:space="preserve"> </w:t>
      </w:r>
      <w:r w:rsidR="00392AC5">
        <w:rPr>
          <w:lang w:val="en-US"/>
        </w:rPr>
        <w:t>or during the reporting period</w:t>
      </w:r>
      <w:r w:rsidR="00120452" w:rsidRPr="00560622">
        <w:rPr>
          <w:lang w:val="en-US"/>
        </w:rPr>
        <w:t>;</w:t>
      </w:r>
    </w:p>
    <w:p w:rsidR="00386665" w:rsidRPr="008F719F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0650EF">
        <w:rPr>
          <w:lang w:val="en-US"/>
        </w:rPr>
        <w:t xml:space="preserve">SUM </w:t>
      </w:r>
      <w:r w:rsidR="000650EF">
        <w:rPr>
          <w:lang w:val="en-US"/>
        </w:rPr>
        <w:t>RF</w:t>
      </w:r>
      <w:r w:rsidRPr="000650EF">
        <w:rPr>
          <w:lang w:val="en-US"/>
        </w:rPr>
        <w:t xml:space="preserve">n </w:t>
      </w:r>
      <w:r w:rsidR="000650EF">
        <w:rPr>
          <w:lang w:val="en-US"/>
        </w:rPr>
        <w:t>–</w:t>
      </w:r>
      <w:r w:rsidRPr="000650EF">
        <w:rPr>
          <w:lang w:val="en-US"/>
        </w:rPr>
        <w:t xml:space="preserve"> </w:t>
      </w:r>
      <w:r w:rsidR="000650EF">
        <w:rPr>
          <w:lang w:val="en-US"/>
        </w:rPr>
        <w:t xml:space="preserve">sum (amount) of revenues foregone (budgetary loss) from the regional </w:t>
      </w:r>
      <w:r w:rsidRPr="000650EF">
        <w:rPr>
          <w:lang w:val="en-US"/>
        </w:rPr>
        <w:t>budget</w:t>
      </w:r>
      <w:r w:rsidR="000650EF">
        <w:rPr>
          <w:lang w:val="en-US"/>
        </w:rPr>
        <w:t xml:space="preserve">, due to the provision of </w:t>
      </w:r>
      <w:r w:rsidRPr="000650EF">
        <w:rPr>
          <w:lang w:val="en-US"/>
        </w:rPr>
        <w:t>tax redemption</w:t>
      </w:r>
      <w:r w:rsidR="000650EF">
        <w:rPr>
          <w:lang w:val="en-US"/>
        </w:rPr>
        <w:t xml:space="preserve"> to a </w:t>
      </w:r>
      <w:r w:rsidRPr="000650EF">
        <w:rPr>
          <w:lang w:val="en-US"/>
        </w:rPr>
        <w:t>taxpayer</w:t>
      </w:r>
      <w:r w:rsidR="000650EF">
        <w:rPr>
          <w:lang w:val="en-US"/>
        </w:rPr>
        <w:t xml:space="preserve"> during the validity term of the </w:t>
      </w:r>
      <w:r w:rsidR="00560622" w:rsidRPr="000650EF">
        <w:rPr>
          <w:lang w:val="en-US"/>
        </w:rPr>
        <w:t>investment agreement</w:t>
      </w:r>
      <w:r w:rsidRPr="000650EF">
        <w:rPr>
          <w:lang w:val="en-US"/>
        </w:rPr>
        <w:t xml:space="preserve"> </w:t>
      </w:r>
      <w:r w:rsidR="005E5418">
        <w:rPr>
          <w:lang w:val="en-US"/>
        </w:rPr>
        <w:t>or during a reporting period</w:t>
      </w:r>
      <w:r w:rsidRPr="000650EF">
        <w:rPr>
          <w:lang w:val="en-US"/>
        </w:rPr>
        <w:t xml:space="preserve">. </w:t>
      </w:r>
      <w:r w:rsidR="00FA2F34">
        <w:rPr>
          <w:lang w:val="en-US"/>
        </w:rPr>
        <w:t>The</w:t>
      </w:r>
      <w:r w:rsidR="00FA2F34" w:rsidRPr="008F719F">
        <w:rPr>
          <w:lang w:val="en-US"/>
        </w:rPr>
        <w:t xml:space="preserve"> </w:t>
      </w:r>
      <w:r w:rsidR="00FA2F34">
        <w:rPr>
          <w:lang w:val="en-US"/>
        </w:rPr>
        <w:t>budgetary</w:t>
      </w:r>
      <w:r w:rsidR="00FA2F34" w:rsidRPr="008F719F">
        <w:rPr>
          <w:lang w:val="en-US"/>
        </w:rPr>
        <w:t xml:space="preserve"> </w:t>
      </w:r>
      <w:r w:rsidR="00FA2F34">
        <w:rPr>
          <w:lang w:val="en-US"/>
        </w:rPr>
        <w:t>loss</w:t>
      </w:r>
      <w:r w:rsidR="00FA2F34" w:rsidRPr="008F719F">
        <w:rPr>
          <w:lang w:val="en-US"/>
        </w:rPr>
        <w:t xml:space="preserve"> </w:t>
      </w:r>
      <w:r w:rsidR="008F719F">
        <w:rPr>
          <w:lang w:val="en-US"/>
        </w:rPr>
        <w:t>is calculated for each type of tax according to the formula</w:t>
      </w:r>
      <w:r w:rsidRPr="008F719F">
        <w:rPr>
          <w:lang w:val="en-US"/>
        </w:rPr>
        <w:t>:</w:t>
      </w:r>
    </w:p>
    <w:p w:rsidR="00EA7FEA" w:rsidRDefault="000223C6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RF</w:t>
      </w:r>
      <w:r w:rsidR="00120452" w:rsidRPr="000223C6">
        <w:rPr>
          <w:lang w:val="en-US"/>
        </w:rPr>
        <w:t xml:space="preserve">n = </w:t>
      </w:r>
      <w:r>
        <w:rPr>
          <w:lang w:val="en-US"/>
        </w:rPr>
        <w:t>TG</w:t>
      </w:r>
      <w:r w:rsidR="00120452" w:rsidRPr="000223C6">
        <w:rPr>
          <w:lang w:val="en-US"/>
        </w:rPr>
        <w:t>n (</w:t>
      </w:r>
      <w:r>
        <w:rPr>
          <w:lang w:val="en-US"/>
        </w:rPr>
        <w:t>TR</w:t>
      </w:r>
      <w:r w:rsidR="00E90186">
        <w:rPr>
          <w:lang w:val="en-US"/>
        </w:rPr>
        <w:t>l</w:t>
      </w:r>
      <w:r w:rsidR="00120452" w:rsidRPr="000223C6">
        <w:rPr>
          <w:lang w:val="en-US"/>
        </w:rPr>
        <w:t xml:space="preserve">n - </w:t>
      </w:r>
      <w:r w:rsidR="00120452">
        <w:t>СН</w:t>
      </w:r>
      <w:r w:rsidR="00E90186">
        <w:rPr>
          <w:lang w:val="en-US"/>
        </w:rPr>
        <w:t>r</w:t>
      </w:r>
      <w:r w:rsidR="00120452" w:rsidRPr="000223C6">
        <w:rPr>
          <w:lang w:val="en-US"/>
        </w:rPr>
        <w:t xml:space="preserve">n), </w:t>
      </w:r>
    </w:p>
    <w:p w:rsidR="00EA7FEA" w:rsidRDefault="00EA7FEA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392AC5" w:rsidRDefault="00392AC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</w:p>
    <w:p w:rsidR="00EA7FEA" w:rsidRDefault="00EA7FEA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0223C6" w:rsidRDefault="000223C6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proofErr w:type="spellStart"/>
      <w:r>
        <w:rPr>
          <w:lang w:val="en-US"/>
        </w:rPr>
        <w:t>TB</w:t>
      </w:r>
      <w:r w:rsidR="00120452" w:rsidRPr="000223C6">
        <w:rPr>
          <w:lang w:val="en-US"/>
        </w:rPr>
        <w:t>n</w:t>
      </w:r>
      <w:proofErr w:type="spellEnd"/>
      <w:r w:rsidR="00120452" w:rsidRPr="000223C6">
        <w:rPr>
          <w:lang w:val="en-US"/>
        </w:rPr>
        <w:t xml:space="preserve"> </w:t>
      </w:r>
      <w:r w:rsidRPr="000223C6">
        <w:rPr>
          <w:lang w:val="en-US"/>
        </w:rPr>
        <w:t>–</w:t>
      </w:r>
      <w:r w:rsidR="00120452" w:rsidRPr="000223C6">
        <w:rPr>
          <w:lang w:val="en-US"/>
        </w:rPr>
        <w:t xml:space="preserve"> </w:t>
      </w:r>
      <w:r>
        <w:rPr>
          <w:lang w:val="en-US"/>
        </w:rPr>
        <w:t>tax</w:t>
      </w:r>
      <w:r w:rsidRPr="000223C6">
        <w:rPr>
          <w:lang w:val="en-US"/>
        </w:rPr>
        <w:t xml:space="preserve"> </w:t>
      </w:r>
      <w:r>
        <w:rPr>
          <w:lang w:val="en-US"/>
        </w:rPr>
        <w:t>base</w:t>
      </w:r>
      <w:r w:rsidRPr="000223C6">
        <w:rPr>
          <w:lang w:val="en-US"/>
        </w:rPr>
        <w:t xml:space="preserve"> </w:t>
      </w:r>
      <w:r>
        <w:rPr>
          <w:lang w:val="en-US"/>
        </w:rPr>
        <w:t xml:space="preserve">for the validity term of the </w:t>
      </w:r>
      <w:r w:rsidR="00560622" w:rsidRPr="000223C6">
        <w:rPr>
          <w:lang w:val="en-US"/>
        </w:rPr>
        <w:t>investment agreement</w:t>
      </w:r>
      <w:r w:rsidR="00120452" w:rsidRPr="000223C6">
        <w:rPr>
          <w:lang w:val="en-US"/>
        </w:rPr>
        <w:t xml:space="preserve"> </w:t>
      </w:r>
      <w:r w:rsidR="00CC13E0">
        <w:rPr>
          <w:lang w:val="en-US"/>
        </w:rPr>
        <w:t>or for the reporting period</w:t>
      </w:r>
      <w:r w:rsidR="00120452" w:rsidRPr="000223C6">
        <w:rPr>
          <w:lang w:val="en-US"/>
        </w:rPr>
        <w:t>;</w:t>
      </w:r>
    </w:p>
    <w:p w:rsidR="00386665" w:rsidRPr="00341096" w:rsidRDefault="00AC75D8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TR</w:t>
      </w:r>
      <w:r w:rsidR="001640AB">
        <w:rPr>
          <w:lang w:val="en-US"/>
        </w:rPr>
        <w:t>l</w:t>
      </w:r>
      <w:r w:rsidR="00120452" w:rsidRPr="00341096">
        <w:rPr>
          <w:lang w:val="en-US"/>
        </w:rPr>
        <w:t xml:space="preserve">n </w:t>
      </w:r>
      <w:r w:rsidRPr="00341096">
        <w:rPr>
          <w:lang w:val="en-US"/>
        </w:rPr>
        <w:t>–</w:t>
      </w:r>
      <w:r w:rsidR="00120452" w:rsidRPr="00341096">
        <w:rPr>
          <w:lang w:val="en-US"/>
        </w:rPr>
        <w:t xml:space="preserve"> </w:t>
      </w:r>
      <w:r>
        <w:rPr>
          <w:lang w:val="en-US"/>
        </w:rPr>
        <w:t>tax</w:t>
      </w:r>
      <w:r w:rsidRPr="00341096">
        <w:rPr>
          <w:lang w:val="en-US"/>
        </w:rPr>
        <w:t xml:space="preserve"> </w:t>
      </w:r>
      <w:r w:rsidR="00341096">
        <w:rPr>
          <w:lang w:val="en-US"/>
        </w:rPr>
        <w:t xml:space="preserve">rate established </w:t>
      </w:r>
      <w:r w:rsidR="00120452" w:rsidRPr="00341096">
        <w:rPr>
          <w:lang w:val="en-US"/>
        </w:rPr>
        <w:t xml:space="preserve">according to </w:t>
      </w:r>
      <w:r w:rsidR="00341096">
        <w:rPr>
          <w:lang w:val="en-US"/>
        </w:rPr>
        <w:t>laws of the</w:t>
      </w:r>
      <w:r w:rsidR="00120452" w:rsidRPr="00341096">
        <w:rPr>
          <w:lang w:val="en-US"/>
        </w:rPr>
        <w:t xml:space="preserve"> </w:t>
      </w:r>
      <w:r w:rsidR="00341096" w:rsidRPr="00341096">
        <w:rPr>
          <w:lang w:val="en-US"/>
        </w:rPr>
        <w:t>Russian Federation</w:t>
      </w:r>
      <w:r w:rsidR="00341096">
        <w:rPr>
          <w:lang w:val="en-US"/>
        </w:rPr>
        <w:t xml:space="preserve"> </w:t>
      </w:r>
      <w:r w:rsidR="00120452" w:rsidRPr="00341096">
        <w:rPr>
          <w:lang w:val="en-US"/>
        </w:rPr>
        <w:t xml:space="preserve">and </w:t>
      </w:r>
      <w:r w:rsidR="00341096">
        <w:rPr>
          <w:lang w:val="en-US"/>
        </w:rPr>
        <w:t>laws</w:t>
      </w:r>
      <w:r w:rsidR="00120452" w:rsidRPr="00341096">
        <w:rPr>
          <w:lang w:val="en-US"/>
        </w:rPr>
        <w:t xml:space="preserve"> </w:t>
      </w:r>
      <w:r w:rsidR="000650EF">
        <w:rPr>
          <w:lang w:val="en-US"/>
        </w:rPr>
        <w:t>o</w:t>
      </w:r>
      <w:r w:rsidR="00120452" w:rsidRPr="00341096">
        <w:rPr>
          <w:lang w:val="en-US"/>
        </w:rPr>
        <w:t xml:space="preserve">f the Ryazan Region </w:t>
      </w:r>
      <w:r w:rsidR="00341096">
        <w:rPr>
          <w:lang w:val="en-US"/>
        </w:rPr>
        <w:t xml:space="preserve">on taxes </w:t>
      </w:r>
      <w:r w:rsidR="00E12436">
        <w:rPr>
          <w:lang w:val="en-US"/>
        </w:rPr>
        <w:t xml:space="preserve">during the validity term of the </w:t>
      </w:r>
      <w:r w:rsidR="00E12436" w:rsidRPr="00560622">
        <w:rPr>
          <w:lang w:val="en-US"/>
        </w:rPr>
        <w:t xml:space="preserve">investment agreement </w:t>
      </w:r>
      <w:r w:rsidR="00E12436">
        <w:rPr>
          <w:lang w:val="en-US"/>
        </w:rPr>
        <w:t>or during the reporting period</w:t>
      </w:r>
      <w:r w:rsidR="00120452" w:rsidRPr="00341096">
        <w:rPr>
          <w:lang w:val="en-US"/>
        </w:rPr>
        <w:t>;</w:t>
      </w:r>
    </w:p>
    <w:p w:rsidR="00386665" w:rsidRPr="00504898" w:rsidRDefault="00504898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TR</w:t>
      </w:r>
      <w:r w:rsidR="001640AB">
        <w:rPr>
          <w:lang w:val="en-US"/>
        </w:rPr>
        <w:t>r</w:t>
      </w:r>
      <w:r w:rsidR="00120452" w:rsidRPr="00504898">
        <w:rPr>
          <w:lang w:val="en-US"/>
        </w:rPr>
        <w:t xml:space="preserve">n </w:t>
      </w:r>
      <w:r w:rsidRPr="00504898">
        <w:rPr>
          <w:lang w:val="en-US"/>
        </w:rPr>
        <w:t>–</w:t>
      </w:r>
      <w:r w:rsidR="00120452" w:rsidRPr="00504898">
        <w:rPr>
          <w:lang w:val="en-US"/>
        </w:rPr>
        <w:t xml:space="preserve"> </w:t>
      </w:r>
      <w:r>
        <w:rPr>
          <w:lang w:val="en-US"/>
        </w:rPr>
        <w:t>tax</w:t>
      </w:r>
      <w:r w:rsidRPr="00504898">
        <w:rPr>
          <w:lang w:val="en-US"/>
        </w:rPr>
        <w:t xml:space="preserve"> </w:t>
      </w:r>
      <w:r>
        <w:rPr>
          <w:lang w:val="en-US"/>
        </w:rPr>
        <w:t xml:space="preserve">rate established with consideration of the </w:t>
      </w:r>
      <w:r w:rsidR="00120452" w:rsidRPr="00504898">
        <w:rPr>
          <w:lang w:val="en-US"/>
        </w:rPr>
        <w:t xml:space="preserve">tax redemptions </w:t>
      </w:r>
      <w:r>
        <w:rPr>
          <w:lang w:val="en-US"/>
        </w:rPr>
        <w:t xml:space="preserve">during the validity term of the </w:t>
      </w:r>
      <w:r w:rsidRPr="00560622">
        <w:rPr>
          <w:lang w:val="en-US"/>
        </w:rPr>
        <w:t xml:space="preserve">investment agreement </w:t>
      </w:r>
      <w:r>
        <w:rPr>
          <w:lang w:val="en-US"/>
        </w:rPr>
        <w:t>or during the reporting period</w:t>
      </w:r>
      <w:r w:rsidR="00120452" w:rsidRPr="00504898">
        <w:rPr>
          <w:lang w:val="en-US"/>
        </w:rPr>
        <w:t>.</w:t>
      </w:r>
    </w:p>
    <w:p w:rsidR="00386665" w:rsidRPr="00880E7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880E72">
        <w:rPr>
          <w:lang w:val="en-US"/>
        </w:rPr>
        <w:t xml:space="preserve">tax redemption </w:t>
      </w:r>
      <w:r w:rsidR="00880E72">
        <w:rPr>
          <w:lang w:val="en-US"/>
        </w:rPr>
        <w:t xml:space="preserve">demonstrates </w:t>
      </w:r>
      <w:r w:rsidR="000228D0">
        <w:rPr>
          <w:lang w:val="en-US"/>
        </w:rPr>
        <w:t>positive</w:t>
      </w:r>
      <w:r w:rsidRPr="00880E72">
        <w:rPr>
          <w:lang w:val="en-US"/>
        </w:rPr>
        <w:t xml:space="preserve"> budget</w:t>
      </w:r>
      <w:r w:rsidR="000228D0">
        <w:rPr>
          <w:lang w:val="en-US"/>
        </w:rPr>
        <w:t xml:space="preserve">ary </w:t>
      </w:r>
      <w:r w:rsidRPr="00880E72">
        <w:rPr>
          <w:lang w:val="en-US"/>
        </w:rPr>
        <w:t xml:space="preserve">effectiveness, </w:t>
      </w:r>
      <w:r w:rsidR="00E90186">
        <w:rPr>
          <w:lang w:val="en-US"/>
        </w:rPr>
        <w:t>if the</w:t>
      </w:r>
      <w:r w:rsidR="00BE5653">
        <w:rPr>
          <w:lang w:val="en-US"/>
        </w:rPr>
        <w:t xml:space="preserve"> quotient of </w:t>
      </w:r>
      <w:r w:rsidRPr="00880E72">
        <w:rPr>
          <w:lang w:val="en-US"/>
        </w:rPr>
        <w:t>effectiveness</w:t>
      </w:r>
      <w:r w:rsidR="00BE5653">
        <w:rPr>
          <w:lang w:val="en-US"/>
        </w:rPr>
        <w:t xml:space="preserve"> of </w:t>
      </w:r>
      <w:r w:rsidRPr="00880E72">
        <w:rPr>
          <w:lang w:val="en-US"/>
        </w:rPr>
        <w:t xml:space="preserve"> provided (intended) tax redemption</w:t>
      </w:r>
      <w:r w:rsidR="00BE5653">
        <w:rPr>
          <w:lang w:val="en-US"/>
        </w:rPr>
        <w:t xml:space="preserve"> exceeds 1</w:t>
      </w:r>
      <w:r w:rsidRPr="00880E72">
        <w:rPr>
          <w:lang w:val="en-US"/>
        </w:rPr>
        <w:t>.</w:t>
      </w:r>
    </w:p>
    <w:p w:rsidR="00386665" w:rsidRPr="003A7B4E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5737E2">
        <w:rPr>
          <w:lang w:val="en-US"/>
        </w:rPr>
        <w:t xml:space="preserve">2.1.2. </w:t>
      </w:r>
      <w:r w:rsidRPr="00504898">
        <w:rPr>
          <w:lang w:val="en-US"/>
        </w:rPr>
        <w:t>Estimation</w:t>
      </w:r>
      <w:r w:rsidRPr="003A7B4E">
        <w:rPr>
          <w:lang w:val="en-US"/>
        </w:rPr>
        <w:t xml:space="preserve"> </w:t>
      </w:r>
      <w:r w:rsidR="00FB0847">
        <w:rPr>
          <w:lang w:val="en-US"/>
        </w:rPr>
        <w:t>of</w:t>
      </w:r>
      <w:r w:rsidR="00FB0847" w:rsidRPr="003A7B4E">
        <w:rPr>
          <w:lang w:val="en-US"/>
        </w:rPr>
        <w:t xml:space="preserve"> </w:t>
      </w:r>
      <w:r w:rsidRPr="00504898">
        <w:rPr>
          <w:lang w:val="en-US"/>
        </w:rPr>
        <w:t>economic</w:t>
      </w:r>
      <w:r w:rsidR="00FB0847" w:rsidRPr="003A7B4E">
        <w:rPr>
          <w:lang w:val="en-US"/>
        </w:rPr>
        <w:t xml:space="preserve"> </w:t>
      </w:r>
      <w:r w:rsidRPr="00504898">
        <w:rPr>
          <w:lang w:val="en-US"/>
        </w:rPr>
        <w:t>effectiveness</w:t>
      </w:r>
      <w:r w:rsidRPr="003A7B4E">
        <w:rPr>
          <w:lang w:val="en-US"/>
        </w:rPr>
        <w:t xml:space="preserve"> </w:t>
      </w:r>
      <w:r w:rsidR="003A7B4E">
        <w:rPr>
          <w:lang w:val="en-US"/>
        </w:rPr>
        <w:t xml:space="preserve">is performed on the basis of dynamics of the </w:t>
      </w:r>
      <w:r w:rsidR="003A7B4E">
        <w:rPr>
          <w:lang w:val="en-US"/>
        </w:rPr>
        <w:lastRenderedPageBreak/>
        <w:t xml:space="preserve">indicators of financial and economic activity of </w:t>
      </w:r>
      <w:r w:rsidRPr="00504898">
        <w:rPr>
          <w:lang w:val="en-US"/>
        </w:rPr>
        <w:t>taxpayer</w:t>
      </w:r>
      <w:r w:rsidR="003A7B4E">
        <w:rPr>
          <w:lang w:val="en-US"/>
        </w:rPr>
        <w:t>s</w:t>
      </w:r>
      <w:r w:rsidRPr="003A7B4E">
        <w:rPr>
          <w:lang w:val="en-US"/>
        </w:rPr>
        <w:t xml:space="preserve"> </w:t>
      </w:r>
      <w:r w:rsidR="00504898">
        <w:rPr>
          <w:lang w:val="en-US"/>
        </w:rPr>
        <w:t>during</w:t>
      </w:r>
      <w:r w:rsidR="00504898" w:rsidRPr="003A7B4E">
        <w:rPr>
          <w:lang w:val="en-US"/>
        </w:rPr>
        <w:t xml:space="preserve"> </w:t>
      </w:r>
      <w:r w:rsidR="00504898">
        <w:rPr>
          <w:lang w:val="en-US"/>
        </w:rPr>
        <w:t>the</w:t>
      </w:r>
      <w:r w:rsidR="00504898" w:rsidRPr="003A7B4E">
        <w:rPr>
          <w:lang w:val="en-US"/>
        </w:rPr>
        <w:t xml:space="preserve"> </w:t>
      </w:r>
      <w:r w:rsidR="00504898">
        <w:rPr>
          <w:lang w:val="en-US"/>
        </w:rPr>
        <w:t>validity</w:t>
      </w:r>
      <w:r w:rsidR="00504898" w:rsidRPr="003A7B4E">
        <w:rPr>
          <w:lang w:val="en-US"/>
        </w:rPr>
        <w:t xml:space="preserve"> </w:t>
      </w:r>
      <w:r w:rsidR="00504898">
        <w:rPr>
          <w:lang w:val="en-US"/>
        </w:rPr>
        <w:t>term</w:t>
      </w:r>
      <w:r w:rsidR="00504898" w:rsidRPr="003A7B4E">
        <w:rPr>
          <w:lang w:val="en-US"/>
        </w:rPr>
        <w:t xml:space="preserve"> </w:t>
      </w:r>
      <w:r w:rsidR="00504898">
        <w:rPr>
          <w:lang w:val="en-US"/>
        </w:rPr>
        <w:t>of</w:t>
      </w:r>
      <w:r w:rsidR="00504898" w:rsidRPr="003A7B4E">
        <w:rPr>
          <w:lang w:val="en-US"/>
        </w:rPr>
        <w:t xml:space="preserve"> </w:t>
      </w:r>
      <w:r w:rsidR="00504898">
        <w:rPr>
          <w:lang w:val="en-US"/>
        </w:rPr>
        <w:t>the</w:t>
      </w:r>
      <w:r w:rsidR="00504898" w:rsidRPr="003A7B4E">
        <w:rPr>
          <w:lang w:val="en-US"/>
        </w:rPr>
        <w:t xml:space="preserve"> </w:t>
      </w:r>
      <w:r w:rsidR="00504898" w:rsidRPr="00560622">
        <w:rPr>
          <w:lang w:val="en-US"/>
        </w:rPr>
        <w:t>investment</w:t>
      </w:r>
      <w:r w:rsidR="00504898" w:rsidRPr="003A7B4E">
        <w:rPr>
          <w:lang w:val="en-US"/>
        </w:rPr>
        <w:t xml:space="preserve"> </w:t>
      </w:r>
      <w:r w:rsidR="00504898" w:rsidRPr="00560622">
        <w:rPr>
          <w:lang w:val="en-US"/>
        </w:rPr>
        <w:t>agreement</w:t>
      </w:r>
      <w:r w:rsidRPr="003A7B4E">
        <w:rPr>
          <w:lang w:val="en-US"/>
        </w:rPr>
        <w:t>:</w:t>
      </w:r>
    </w:p>
    <w:p w:rsidR="00386665" w:rsidRPr="00B07974" w:rsidRDefault="007F7D3D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Revenues </w:t>
      </w:r>
      <w:r w:rsidR="00B07974">
        <w:rPr>
          <w:lang w:val="en-US"/>
        </w:rPr>
        <w:t xml:space="preserve">generated from </w:t>
      </w:r>
      <w:r>
        <w:rPr>
          <w:lang w:val="en-US"/>
        </w:rPr>
        <w:t>sale of products, delivery of work and services (№</w:t>
      </w:r>
      <w:r w:rsidR="00120452" w:rsidRPr="00B07974">
        <w:rPr>
          <w:lang w:val="en-US"/>
        </w:rPr>
        <w:t>1);</w:t>
      </w:r>
    </w:p>
    <w:p w:rsidR="00386665" w:rsidRPr="005737E2" w:rsidRDefault="00D56FD1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revenue</w:t>
      </w:r>
      <w:r w:rsidRPr="005737E2">
        <w:rPr>
          <w:lang w:val="en-US"/>
        </w:rPr>
        <w:t xml:space="preserve"> </w:t>
      </w:r>
      <w:r>
        <w:rPr>
          <w:lang w:val="en-US"/>
        </w:rPr>
        <w:t>growth</w:t>
      </w:r>
      <w:r w:rsidR="00120452" w:rsidRPr="005737E2">
        <w:rPr>
          <w:lang w:val="en-US"/>
        </w:rPr>
        <w:t xml:space="preserve"> (N2);</w:t>
      </w:r>
    </w:p>
    <w:p w:rsidR="00386665" w:rsidRPr="00013306" w:rsidRDefault="00013306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increase of average monthly salary</w:t>
      </w:r>
      <w:r w:rsidR="00120452" w:rsidRPr="00013306">
        <w:rPr>
          <w:lang w:val="en-US"/>
        </w:rPr>
        <w:t xml:space="preserve"> (N3);</w:t>
      </w:r>
    </w:p>
    <w:p w:rsidR="00386665" w:rsidRPr="00013306" w:rsidRDefault="00013306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growth of new workplaces</w:t>
      </w:r>
      <w:r w:rsidR="00120452" w:rsidRPr="00013306">
        <w:rPr>
          <w:lang w:val="en-US"/>
        </w:rPr>
        <w:t xml:space="preserve"> (N4);</w:t>
      </w:r>
    </w:p>
    <w:p w:rsidR="00386665" w:rsidRPr="00F41CC1" w:rsidRDefault="00F41CC1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growth</w:t>
      </w:r>
      <w:r w:rsidRPr="00F41CC1">
        <w:rPr>
          <w:lang w:val="en-US"/>
        </w:rPr>
        <w:t xml:space="preserve"> </w:t>
      </w:r>
      <w:r>
        <w:rPr>
          <w:lang w:val="en-US"/>
        </w:rPr>
        <w:t>of</w:t>
      </w:r>
      <w:r w:rsidRPr="00F41CC1">
        <w:rPr>
          <w:lang w:val="en-US"/>
        </w:rPr>
        <w:t xml:space="preserve"> </w:t>
      </w:r>
      <w:r>
        <w:rPr>
          <w:lang w:val="en-US"/>
        </w:rPr>
        <w:t>average</w:t>
      </w:r>
      <w:r w:rsidRPr="00F41CC1">
        <w:rPr>
          <w:lang w:val="en-US"/>
        </w:rPr>
        <w:t xml:space="preserve"> </w:t>
      </w:r>
      <w:r>
        <w:rPr>
          <w:lang w:val="en-US"/>
        </w:rPr>
        <w:t>staff</w:t>
      </w:r>
      <w:r w:rsidRPr="00F41CC1">
        <w:rPr>
          <w:lang w:val="en-US"/>
        </w:rPr>
        <w:t xml:space="preserve"> </w:t>
      </w:r>
      <w:r>
        <w:rPr>
          <w:lang w:val="en-US"/>
        </w:rPr>
        <w:t>size</w:t>
      </w:r>
      <w:r w:rsidR="00120452" w:rsidRPr="00F41CC1">
        <w:rPr>
          <w:lang w:val="en-US"/>
        </w:rPr>
        <w:t xml:space="preserve"> (N5);</w:t>
      </w:r>
    </w:p>
    <w:p w:rsidR="00386665" w:rsidRPr="00263C60" w:rsidRDefault="00263C60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growth</w:t>
      </w:r>
      <w:r w:rsidRPr="00263C60">
        <w:rPr>
          <w:lang w:val="en-US"/>
        </w:rPr>
        <w:t xml:space="preserve"> </w:t>
      </w:r>
      <w:r>
        <w:rPr>
          <w:lang w:val="en-US"/>
        </w:rPr>
        <w:t>of</w:t>
      </w:r>
      <w:r w:rsidRPr="00263C60">
        <w:rPr>
          <w:lang w:val="en-US"/>
        </w:rPr>
        <w:t xml:space="preserve"> </w:t>
      </w:r>
      <w:r>
        <w:rPr>
          <w:lang w:val="en-US"/>
        </w:rPr>
        <w:t>amount of investment in capital assets</w:t>
      </w:r>
      <w:r w:rsidR="00120452" w:rsidRPr="00263C60">
        <w:rPr>
          <w:lang w:val="en-US"/>
        </w:rPr>
        <w:t xml:space="preserve"> (N6).</w:t>
      </w:r>
    </w:p>
    <w:p w:rsidR="00386665" w:rsidRPr="00B52E02" w:rsidRDefault="00B52E0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A positive change for each indicator is recorded as “1”, and a negative one, as “0”</w:t>
      </w:r>
      <w:r w:rsidR="00120452" w:rsidRPr="00B52E02">
        <w:rPr>
          <w:lang w:val="en-US"/>
        </w:rPr>
        <w:t>.</w:t>
      </w:r>
    </w:p>
    <w:p w:rsidR="00386665" w:rsidRPr="00A530FF" w:rsidRDefault="00B52E0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B52E02">
        <w:rPr>
          <w:lang w:val="en-US"/>
        </w:rPr>
        <w:t>Estimation of economic effectiveness</w:t>
      </w:r>
      <w:r w:rsidR="00120452" w:rsidRPr="00B52E02">
        <w:rPr>
          <w:lang w:val="en-US"/>
        </w:rPr>
        <w:t xml:space="preserve"> of tax redemption provided (intended)</w:t>
      </w:r>
      <w:r>
        <w:rPr>
          <w:lang w:val="en-US"/>
        </w:rPr>
        <w:t xml:space="preserve"> also includes calculation of the quotient of </w:t>
      </w:r>
      <w:r w:rsidR="00120452" w:rsidRPr="00B52E02">
        <w:rPr>
          <w:lang w:val="en-US"/>
        </w:rPr>
        <w:t>economic</w:t>
      </w:r>
      <w:r>
        <w:rPr>
          <w:lang w:val="en-US"/>
        </w:rPr>
        <w:t xml:space="preserve"> </w:t>
      </w:r>
      <w:r w:rsidR="008A7EDF">
        <w:rPr>
          <w:lang w:val="en-US"/>
        </w:rPr>
        <w:t>e</w:t>
      </w:r>
      <w:r w:rsidR="00120452" w:rsidRPr="00B52E02">
        <w:rPr>
          <w:lang w:val="en-US"/>
        </w:rPr>
        <w:t>ffectiveness</w:t>
      </w:r>
      <w:r>
        <w:rPr>
          <w:lang w:val="en-US"/>
        </w:rPr>
        <w:t xml:space="preserve"> from</w:t>
      </w:r>
      <w:r w:rsidR="00120452" w:rsidRPr="00B52E02">
        <w:rPr>
          <w:lang w:val="en-US"/>
        </w:rPr>
        <w:t xml:space="preserve"> tax redemption</w:t>
      </w:r>
      <w:r>
        <w:rPr>
          <w:lang w:val="en-US"/>
        </w:rPr>
        <w:t xml:space="preserve"> for each specific</w:t>
      </w:r>
      <w:r w:rsidR="00120452" w:rsidRPr="00B52E02">
        <w:rPr>
          <w:lang w:val="en-US"/>
        </w:rPr>
        <w:t xml:space="preserve"> taxpayer. </w:t>
      </w:r>
      <w:r w:rsidR="008A7EDF">
        <w:rPr>
          <w:lang w:val="en-US"/>
        </w:rPr>
        <w:t xml:space="preserve">The estimation of </w:t>
      </w:r>
      <w:r w:rsidR="00120452" w:rsidRPr="00A530FF">
        <w:rPr>
          <w:lang w:val="en-US"/>
        </w:rPr>
        <w:t>economic</w:t>
      </w:r>
      <w:r w:rsidR="00A530FF">
        <w:rPr>
          <w:lang w:val="en-US"/>
        </w:rPr>
        <w:t xml:space="preserve"> </w:t>
      </w:r>
      <w:r w:rsidR="00120452" w:rsidRPr="00A530FF">
        <w:rPr>
          <w:lang w:val="en-US"/>
        </w:rPr>
        <w:t>effectiveness</w:t>
      </w:r>
      <w:r w:rsidR="008A7EDF">
        <w:rPr>
          <w:lang w:val="en-US"/>
        </w:rPr>
        <w:t xml:space="preserve"> from provided tax redemptions is to be recorded as defined </w:t>
      </w:r>
      <w:proofErr w:type="gramStart"/>
      <w:r w:rsidR="008A7EDF">
        <w:rPr>
          <w:lang w:val="en-US"/>
        </w:rPr>
        <w:t xml:space="preserve">in </w:t>
      </w:r>
      <w:r w:rsidR="00120452" w:rsidRPr="00A530FF">
        <w:rPr>
          <w:lang w:val="en-US"/>
        </w:rPr>
        <w:t xml:space="preserve"> </w:t>
      </w:r>
      <w:proofErr w:type="gramEnd"/>
      <w:r w:rsidR="00F3080C">
        <w:fldChar w:fldCharType="begin"/>
      </w:r>
      <w:r w:rsidR="00A90E0B" w:rsidRPr="00EA7FEA">
        <w:rPr>
          <w:lang w:val="en-US"/>
        </w:rPr>
        <w:instrText>HYPERLINK \l "Par163" \h</w:instrText>
      </w:r>
      <w:r w:rsidR="00F3080C">
        <w:fldChar w:fldCharType="separate"/>
      </w:r>
      <w:r w:rsidR="008A7EDF" w:rsidRPr="008A7EDF">
        <w:rPr>
          <w:rStyle w:val="-"/>
          <w:color w:val="0000FF"/>
          <w:lang w:val="en-US"/>
        </w:rPr>
        <w:t>Appendix</w:t>
      </w:r>
      <w:r w:rsidR="00120452" w:rsidRPr="00A530FF">
        <w:rPr>
          <w:rStyle w:val="-"/>
          <w:color w:val="0000FF"/>
          <w:lang w:val="en-US"/>
        </w:rPr>
        <w:t xml:space="preserve"> № 2</w:t>
      </w:r>
      <w:r w:rsidR="00F3080C">
        <w:fldChar w:fldCharType="end"/>
      </w:r>
      <w:r w:rsidR="00120452" w:rsidRPr="00A530FF">
        <w:rPr>
          <w:lang w:val="en-US"/>
        </w:rPr>
        <w:t xml:space="preserve"> </w:t>
      </w:r>
      <w:r w:rsidR="002442DA">
        <w:rPr>
          <w:lang w:val="en-US"/>
        </w:rPr>
        <w:t>to</w:t>
      </w:r>
      <w:r w:rsidR="00120452" w:rsidRPr="00A530FF">
        <w:rPr>
          <w:lang w:val="en-US"/>
        </w:rPr>
        <w:t xml:space="preserve"> the present </w:t>
      </w:r>
      <w:r w:rsidR="002442DA">
        <w:rPr>
          <w:lang w:val="en-US"/>
        </w:rPr>
        <w:t>Regulations</w:t>
      </w:r>
      <w:r w:rsidR="00120452" w:rsidRPr="00A530FF">
        <w:rPr>
          <w:lang w:val="en-US"/>
        </w:rPr>
        <w:t>.</w:t>
      </w:r>
    </w:p>
    <w:p w:rsidR="00386665" w:rsidRPr="002442DA" w:rsidRDefault="002442DA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The quotient of</w:t>
      </w:r>
      <w:r w:rsidR="00120452" w:rsidRPr="002442DA">
        <w:rPr>
          <w:lang w:val="en-US"/>
        </w:rPr>
        <w:t xml:space="preserve"> economic</w:t>
      </w:r>
      <w:r>
        <w:rPr>
          <w:lang w:val="en-US"/>
        </w:rPr>
        <w:t xml:space="preserve"> </w:t>
      </w:r>
      <w:r w:rsidR="00120452" w:rsidRPr="002442DA">
        <w:rPr>
          <w:lang w:val="en-US"/>
        </w:rPr>
        <w:t>effectiveness</w:t>
      </w:r>
      <w:r>
        <w:rPr>
          <w:lang w:val="en-US"/>
        </w:rPr>
        <w:t xml:space="preserve"> from </w:t>
      </w:r>
      <w:r w:rsidR="00120452" w:rsidRPr="002442DA">
        <w:rPr>
          <w:lang w:val="en-US"/>
        </w:rPr>
        <w:t>tax redemption (</w:t>
      </w:r>
      <w:r>
        <w:rPr>
          <w:lang w:val="en-US"/>
        </w:rPr>
        <w:t>Q econ. eff</w:t>
      </w:r>
      <w:r w:rsidR="00120452" w:rsidRPr="002442DA">
        <w:rPr>
          <w:lang w:val="en-US"/>
        </w:rPr>
        <w:t xml:space="preserve">.) </w:t>
      </w:r>
      <w:r>
        <w:rPr>
          <w:lang w:val="en-US"/>
        </w:rPr>
        <w:t>is calculated as the sum  total of the economic indicator</w:t>
      </w:r>
      <w:r w:rsidR="00120452" w:rsidRPr="002442DA">
        <w:rPr>
          <w:lang w:val="en-US"/>
        </w:rPr>
        <w:t xml:space="preserve"> (N1...N6).</w:t>
      </w:r>
    </w:p>
    <w:p w:rsidR="00386665" w:rsidRPr="008A7EDF" w:rsidRDefault="008A7EDF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>T</w:t>
      </w:r>
      <w:r w:rsidR="00120452" w:rsidRPr="008A7EDF">
        <w:rPr>
          <w:lang w:val="en-US"/>
        </w:rPr>
        <w:t xml:space="preserve">ax redemptions </w:t>
      </w:r>
      <w:r>
        <w:rPr>
          <w:lang w:val="en-US"/>
        </w:rPr>
        <w:t xml:space="preserve">demonstrates </w:t>
      </w:r>
      <w:r w:rsidR="002A3DC4">
        <w:rPr>
          <w:lang w:val="en-US"/>
        </w:rPr>
        <w:t>positive e</w:t>
      </w:r>
      <w:r w:rsidR="00120452" w:rsidRPr="008A7EDF">
        <w:rPr>
          <w:lang w:val="en-US"/>
        </w:rPr>
        <w:t>conomic</w:t>
      </w:r>
      <w:r w:rsidR="008E5AE4">
        <w:rPr>
          <w:lang w:val="en-US"/>
        </w:rPr>
        <w:t xml:space="preserve"> </w:t>
      </w:r>
      <w:r w:rsidR="00120452" w:rsidRPr="008A7EDF">
        <w:rPr>
          <w:lang w:val="en-US"/>
        </w:rPr>
        <w:t xml:space="preserve">effectiveness, </w:t>
      </w:r>
      <w:r w:rsidR="008E5AE4">
        <w:rPr>
          <w:lang w:val="en-US"/>
        </w:rPr>
        <w:t xml:space="preserve">if the </w:t>
      </w:r>
      <w:r w:rsidR="008E5AE4" w:rsidRPr="008E5AE4">
        <w:rPr>
          <w:lang w:val="en-US"/>
        </w:rPr>
        <w:t>quotient</w:t>
      </w:r>
      <w:r w:rsidR="00120452" w:rsidRPr="008A7EDF">
        <w:rPr>
          <w:lang w:val="en-US"/>
        </w:rPr>
        <w:t xml:space="preserve"> </w:t>
      </w:r>
      <w:r w:rsidR="008E5AE4">
        <w:rPr>
          <w:lang w:val="en-US"/>
        </w:rPr>
        <w:t xml:space="preserve">of </w:t>
      </w:r>
      <w:r w:rsidR="00120452" w:rsidRPr="008A7EDF">
        <w:rPr>
          <w:lang w:val="en-US"/>
        </w:rPr>
        <w:t>economic</w:t>
      </w:r>
      <w:r w:rsidR="00B52E02" w:rsidRPr="008A7EDF">
        <w:rPr>
          <w:lang w:val="en-US"/>
        </w:rPr>
        <w:t xml:space="preserve"> </w:t>
      </w:r>
      <w:r w:rsidR="00120452" w:rsidRPr="008A7EDF">
        <w:rPr>
          <w:lang w:val="en-US"/>
        </w:rPr>
        <w:t>effectiveness</w:t>
      </w:r>
      <w:r w:rsidR="00B52E02" w:rsidRPr="008A7EDF">
        <w:rPr>
          <w:lang w:val="en-US"/>
        </w:rPr>
        <w:t xml:space="preserve"> </w:t>
      </w:r>
      <w:r w:rsidR="00B52E02">
        <w:rPr>
          <w:lang w:val="en-US"/>
        </w:rPr>
        <w:t>of</w:t>
      </w:r>
      <w:r w:rsidR="00120452" w:rsidRPr="008A7EDF">
        <w:rPr>
          <w:lang w:val="en-US"/>
        </w:rPr>
        <w:t xml:space="preserve"> provided tax redemption</w:t>
      </w:r>
      <w:r w:rsidR="008E5AE4">
        <w:rPr>
          <w:lang w:val="en-US"/>
        </w:rPr>
        <w:t xml:space="preserve"> equals “3” or higher</w:t>
      </w:r>
      <w:r w:rsidR="00120452" w:rsidRPr="008A7EDF">
        <w:rPr>
          <w:lang w:val="en-US"/>
        </w:rPr>
        <w:t>.</w:t>
      </w:r>
    </w:p>
    <w:p w:rsidR="00386665" w:rsidRPr="00077F2A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 w:rsidRPr="00077F2A">
        <w:rPr>
          <w:lang w:val="en-US"/>
        </w:rPr>
        <w:t xml:space="preserve">2.2. </w:t>
      </w:r>
      <w:r>
        <w:rPr>
          <w:lang w:val="en-US"/>
        </w:rPr>
        <w:t xml:space="preserve">Calculations during the estimation procedure of </w:t>
      </w:r>
      <w:r w:rsidRPr="00077F2A">
        <w:rPr>
          <w:lang w:val="en-US"/>
        </w:rPr>
        <w:t>effectiveness</w:t>
      </w:r>
      <w:r w:rsidR="00077F2A">
        <w:rPr>
          <w:lang w:val="en-US"/>
        </w:rPr>
        <w:t xml:space="preserve"> of </w:t>
      </w:r>
      <w:r w:rsidRPr="00077F2A">
        <w:rPr>
          <w:lang w:val="en-US"/>
        </w:rPr>
        <w:t xml:space="preserve">tax redemption </w:t>
      </w:r>
      <w:r>
        <w:rPr>
          <w:lang w:val="en-US"/>
        </w:rPr>
        <w:t>are to be performed on the basis</w:t>
      </w:r>
      <w:r w:rsidRPr="00077F2A">
        <w:rPr>
          <w:lang w:val="en-US"/>
        </w:rPr>
        <w:t xml:space="preserve"> </w:t>
      </w:r>
      <w:r w:rsidR="00385B36">
        <w:rPr>
          <w:lang w:val="en-US"/>
        </w:rPr>
        <w:t>of tax and statistical data</w:t>
      </w:r>
      <w:r w:rsidR="00796BB0">
        <w:rPr>
          <w:lang w:val="en-US"/>
        </w:rPr>
        <w:t xml:space="preserve">, </w:t>
      </w:r>
      <w:r w:rsidRPr="00077F2A">
        <w:rPr>
          <w:lang w:val="en-US"/>
        </w:rPr>
        <w:t xml:space="preserve">and </w:t>
      </w:r>
      <w:r w:rsidR="00796BB0">
        <w:rPr>
          <w:lang w:val="en-US"/>
        </w:rPr>
        <w:t>other veritable information</w:t>
      </w:r>
      <w:r w:rsidRPr="00077F2A">
        <w:rPr>
          <w:lang w:val="en-US"/>
        </w:rPr>
        <w:t xml:space="preserve">, </w:t>
      </w:r>
      <w:r w:rsidR="00052143">
        <w:rPr>
          <w:lang w:val="en-US"/>
        </w:rPr>
        <w:t xml:space="preserve">submitted by </w:t>
      </w:r>
      <w:r w:rsidRPr="00077F2A">
        <w:rPr>
          <w:lang w:val="en-US"/>
        </w:rPr>
        <w:t xml:space="preserve"> taxpayer</w:t>
      </w:r>
      <w:r w:rsidR="00052143">
        <w:rPr>
          <w:lang w:val="en-US"/>
        </w:rPr>
        <w:t>s to</w:t>
      </w:r>
      <w:r w:rsidRPr="00077F2A">
        <w:rPr>
          <w:lang w:val="en-US"/>
        </w:rPr>
        <w:t xml:space="preserve"> the Ministry of Economic Development and Trade of the Ryazan Region.</w:t>
      </w:r>
    </w:p>
    <w:p w:rsidR="00386665" w:rsidRPr="00560622" w:rsidRDefault="00120452">
      <w:pPr>
        <w:pStyle w:val="a3"/>
        <w:widowControl w:val="0"/>
        <w:spacing w:after="0" w:line="100" w:lineRule="atLeast"/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published</w:t>
      </w:r>
      <w:proofErr w:type="gramEnd"/>
      <w:r>
        <w:rPr>
          <w:lang w:val="en-US"/>
        </w:rPr>
        <w:t xml:space="preserve"> as</w:t>
      </w:r>
      <w:r w:rsidR="00457F1B">
        <w:rPr>
          <w:lang w:val="en-US"/>
        </w:rPr>
        <w:t xml:space="preserve"> </w:t>
      </w:r>
      <w:hyperlink r:id="rId7">
        <w:r>
          <w:rPr>
            <w:rStyle w:val="-"/>
            <w:color w:val="0000FF"/>
            <w:lang w:val="en-US"/>
          </w:rPr>
          <w:t>Resolution</w:t>
        </w:r>
      </w:hyperlink>
      <w:r>
        <w:rPr>
          <w:lang w:val="en-US"/>
        </w:rPr>
        <w:t xml:space="preserve"> </w:t>
      </w:r>
      <w:r w:rsidR="00457F1B">
        <w:rPr>
          <w:lang w:val="en-US"/>
        </w:rPr>
        <w:t>o</w:t>
      </w:r>
      <w:r>
        <w:rPr>
          <w:lang w:val="en-US"/>
        </w:rPr>
        <w:t xml:space="preserve">f the </w:t>
      </w:r>
      <w:r w:rsidR="008A7EDF">
        <w:rPr>
          <w:lang w:val="en-US"/>
        </w:rPr>
        <w:t>Government</w:t>
      </w:r>
      <w:r>
        <w:rPr>
          <w:lang w:val="en-US"/>
        </w:rPr>
        <w:t xml:space="preserve"> of the Ryazan Region </w:t>
      </w:r>
      <w:r w:rsidR="004A4DCC">
        <w:rPr>
          <w:lang w:val="en-US"/>
        </w:rPr>
        <w:t xml:space="preserve">№ 27 </w:t>
      </w:r>
      <w:r>
        <w:rPr>
          <w:lang w:val="en-US"/>
        </w:rPr>
        <w:t>of 01.03.2011)</w:t>
      </w:r>
    </w:p>
    <w:p w:rsidR="00386665" w:rsidRPr="00560622" w:rsidRDefault="00120452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  <w:r>
        <w:rPr>
          <w:lang w:val="en-US"/>
        </w:rPr>
        <w:t xml:space="preserve">2.3. </w:t>
      </w:r>
      <w:r w:rsidR="004A4DCC">
        <w:rPr>
          <w:lang w:val="en-US"/>
        </w:rPr>
        <w:t xml:space="preserve">If upon the estimation procedure </w:t>
      </w:r>
      <w:r w:rsidR="00126AC3">
        <w:rPr>
          <w:lang w:val="en-US"/>
        </w:rPr>
        <w:t xml:space="preserve">according to </w:t>
      </w:r>
      <w:hyperlink w:anchor="Par53">
        <w:r w:rsidR="00126AC3">
          <w:rPr>
            <w:rStyle w:val="-"/>
            <w:color w:val="0000FF"/>
            <w:lang w:val="en-US"/>
          </w:rPr>
          <w:t>Clause 2.1</w:t>
        </w:r>
      </w:hyperlink>
      <w:r w:rsidR="00126AC3">
        <w:rPr>
          <w:lang w:val="en-US"/>
        </w:rPr>
        <w:t xml:space="preserve"> of the present Regulation </w:t>
      </w:r>
      <w:r w:rsidR="004A4DCC">
        <w:rPr>
          <w:lang w:val="en-US"/>
        </w:rPr>
        <w:t xml:space="preserve">it is </w:t>
      </w:r>
      <w:proofErr w:type="gramStart"/>
      <w:r w:rsidR="004A4DCC">
        <w:rPr>
          <w:lang w:val="en-US"/>
        </w:rPr>
        <w:t xml:space="preserve">found </w:t>
      </w:r>
      <w:r>
        <w:rPr>
          <w:lang w:val="en-US"/>
        </w:rPr>
        <w:t xml:space="preserve"> </w:t>
      </w:r>
      <w:r w:rsidR="00126AC3">
        <w:rPr>
          <w:lang w:val="en-US"/>
        </w:rPr>
        <w:t>that</w:t>
      </w:r>
      <w:proofErr w:type="gramEnd"/>
      <w:r>
        <w:rPr>
          <w:lang w:val="en-US"/>
        </w:rPr>
        <w:t xml:space="preserve"> </w:t>
      </w:r>
      <w:r w:rsidRPr="00560622">
        <w:rPr>
          <w:lang w:val="en-US"/>
        </w:rPr>
        <w:t>tax redemption</w:t>
      </w:r>
      <w:r w:rsidR="00126AC3">
        <w:rPr>
          <w:lang w:val="en-US"/>
        </w:rPr>
        <w:t xml:space="preserve"> demonstrates </w:t>
      </w:r>
      <w:r w:rsidR="00E22AAF">
        <w:rPr>
          <w:lang w:val="en-US"/>
        </w:rPr>
        <w:t>negative</w:t>
      </w:r>
      <w:r>
        <w:rPr>
          <w:lang w:val="en-US"/>
        </w:rPr>
        <w:t xml:space="preserve"> </w:t>
      </w:r>
      <w:r w:rsidRPr="00560622">
        <w:rPr>
          <w:lang w:val="en-US"/>
        </w:rPr>
        <w:t>budget</w:t>
      </w:r>
      <w:r w:rsidR="00E22AAF">
        <w:rPr>
          <w:lang w:val="en-US"/>
        </w:rPr>
        <w:t>ary</w:t>
      </w:r>
      <w:r w:rsidR="00431486">
        <w:rPr>
          <w:lang w:val="en-US"/>
        </w:rPr>
        <w:t xml:space="preserve"> or</w:t>
      </w:r>
      <w:r>
        <w:rPr>
          <w:lang w:val="en-US"/>
        </w:rPr>
        <w:t xml:space="preserve"> </w:t>
      </w:r>
      <w:r w:rsidRPr="00560622">
        <w:rPr>
          <w:lang w:val="en-US"/>
        </w:rPr>
        <w:t>economic</w:t>
      </w:r>
      <w:r w:rsidR="00A44C9D">
        <w:rPr>
          <w:lang w:val="en-US"/>
        </w:rPr>
        <w:t xml:space="preserve"> </w:t>
      </w:r>
      <w:r>
        <w:rPr>
          <w:lang w:val="en-US"/>
        </w:rPr>
        <w:t xml:space="preserve">effectiveness, the Ministry of Economic Development and Trade of the Ryazan Region </w:t>
      </w:r>
      <w:r w:rsidR="00126AC3">
        <w:rPr>
          <w:lang w:val="en-US"/>
        </w:rPr>
        <w:t xml:space="preserve">is to submit suggestions </w:t>
      </w:r>
      <w:r>
        <w:rPr>
          <w:lang w:val="en-US"/>
        </w:rPr>
        <w:t xml:space="preserve"> </w:t>
      </w:r>
      <w:r w:rsidR="00126AC3">
        <w:rPr>
          <w:lang w:val="en-US"/>
        </w:rPr>
        <w:t>to the Council for Investment</w:t>
      </w:r>
      <w:r>
        <w:rPr>
          <w:lang w:val="en-US"/>
        </w:rPr>
        <w:t xml:space="preserve"> </w:t>
      </w:r>
      <w:r w:rsidR="004A4DCC">
        <w:rPr>
          <w:lang w:val="en-US"/>
        </w:rPr>
        <w:t>o</w:t>
      </w:r>
      <w:r>
        <w:rPr>
          <w:lang w:val="en-US"/>
        </w:rPr>
        <w:t xml:space="preserve">f the Ryazan Region </w:t>
      </w:r>
      <w:r w:rsidR="0021446D">
        <w:rPr>
          <w:lang w:val="en-US"/>
        </w:rPr>
        <w:t>on the advisability of prolongation or withdraw</w:t>
      </w:r>
      <w:r w:rsidR="00E41E76">
        <w:rPr>
          <w:lang w:val="en-US"/>
        </w:rPr>
        <w:t xml:space="preserve">al of </w:t>
      </w:r>
      <w:r>
        <w:rPr>
          <w:lang w:val="en-US"/>
        </w:rPr>
        <w:t>tax redemption.</w:t>
      </w:r>
    </w:p>
    <w:p w:rsidR="00386665" w:rsidRPr="00560622" w:rsidRDefault="00120452">
      <w:pPr>
        <w:pStyle w:val="a3"/>
        <w:widowControl w:val="0"/>
        <w:spacing w:after="0" w:line="100" w:lineRule="atLeast"/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published</w:t>
      </w:r>
      <w:proofErr w:type="gramEnd"/>
      <w:r>
        <w:rPr>
          <w:lang w:val="en-US"/>
        </w:rPr>
        <w:t xml:space="preserve"> as</w:t>
      </w:r>
      <w:r w:rsidR="0069091B">
        <w:rPr>
          <w:lang w:val="en-US"/>
        </w:rPr>
        <w:t xml:space="preserve"> </w:t>
      </w:r>
      <w:hyperlink r:id="rId8">
        <w:r>
          <w:rPr>
            <w:rStyle w:val="-"/>
            <w:color w:val="0000FF"/>
            <w:lang w:val="en-US"/>
          </w:rPr>
          <w:t>Resolution</w:t>
        </w:r>
      </w:hyperlink>
      <w:r>
        <w:rPr>
          <w:lang w:val="en-US"/>
        </w:rPr>
        <w:t xml:space="preserve"> </w:t>
      </w:r>
      <w:r w:rsidR="0069091B">
        <w:rPr>
          <w:lang w:val="en-US"/>
        </w:rPr>
        <w:t>o</w:t>
      </w:r>
      <w:r>
        <w:rPr>
          <w:lang w:val="en-US"/>
        </w:rPr>
        <w:t xml:space="preserve">f the </w:t>
      </w:r>
      <w:r w:rsidR="0069091B">
        <w:rPr>
          <w:lang w:val="en-US"/>
        </w:rPr>
        <w:t>Government</w:t>
      </w:r>
      <w:r>
        <w:rPr>
          <w:lang w:val="en-US"/>
        </w:rPr>
        <w:t xml:space="preserve"> of the Ryazan Region </w:t>
      </w:r>
      <w:r w:rsidR="008D0E04">
        <w:rPr>
          <w:lang w:val="en-US"/>
        </w:rPr>
        <w:t xml:space="preserve">№ 27 </w:t>
      </w:r>
      <w:r>
        <w:rPr>
          <w:lang w:val="en-US"/>
        </w:rPr>
        <w:t>of 01.03.2011)</w:t>
      </w: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560622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EA7FEA" w:rsidRDefault="008A7EDF">
      <w:pPr>
        <w:pStyle w:val="a3"/>
        <w:widowControl w:val="0"/>
        <w:spacing w:after="0" w:line="100" w:lineRule="atLeast"/>
        <w:jc w:val="right"/>
        <w:rPr>
          <w:lang w:val="en-US"/>
        </w:rPr>
      </w:pPr>
      <w:bookmarkStart w:id="8" w:name="Par94"/>
      <w:bookmarkEnd w:id="8"/>
      <w:r w:rsidRPr="00EA7FEA">
        <w:rPr>
          <w:lang w:val="en-US"/>
        </w:rPr>
        <w:t>Appendix</w:t>
      </w:r>
      <w:r w:rsidR="00120452" w:rsidRPr="00EA7FEA">
        <w:rPr>
          <w:lang w:val="en-US"/>
        </w:rPr>
        <w:t xml:space="preserve"> № 1</w:t>
      </w:r>
    </w:p>
    <w:p w:rsidR="001D7C33" w:rsidRDefault="0069091B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To</w:t>
      </w:r>
      <w:r w:rsidRPr="0069091B">
        <w:rPr>
          <w:lang w:val="en-US"/>
        </w:rPr>
        <w:t>:</w:t>
      </w:r>
      <w:r w:rsidR="00120452" w:rsidRPr="0069091B">
        <w:rPr>
          <w:lang w:val="en-US"/>
        </w:rPr>
        <w:t xml:space="preserve"> </w:t>
      </w:r>
      <w:r>
        <w:rPr>
          <w:lang w:val="en-US"/>
        </w:rPr>
        <w:t>Regulations on the procedures</w:t>
      </w:r>
    </w:p>
    <w:p w:rsidR="00386665" w:rsidRPr="00EA7FEA" w:rsidRDefault="0069091B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estimation</w:t>
      </w:r>
      <w:r w:rsidRPr="00EA7FEA">
        <w:rPr>
          <w:lang w:val="en-US"/>
        </w:rPr>
        <w:t xml:space="preserve"> </w:t>
      </w:r>
      <w:r>
        <w:rPr>
          <w:lang w:val="en-US"/>
        </w:rPr>
        <w:t>of efficiency</w:t>
      </w:r>
    </w:p>
    <w:p w:rsidR="0069091B" w:rsidRPr="0069091B" w:rsidRDefault="0069091B" w:rsidP="0069091B">
      <w:pPr>
        <w:pStyle w:val="a3"/>
        <w:widowControl w:val="0"/>
        <w:spacing w:after="0" w:line="100" w:lineRule="atLeast"/>
        <w:jc w:val="right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tax redemption</w:t>
      </w:r>
      <w:r w:rsidR="004C02A8" w:rsidRPr="004C02A8">
        <w:rPr>
          <w:lang w:val="en-US"/>
        </w:rPr>
        <w:t xml:space="preserve"> </w:t>
      </w:r>
      <w:r w:rsidR="004C02A8" w:rsidRPr="0069091B">
        <w:rPr>
          <w:lang w:val="en-US"/>
        </w:rPr>
        <w:t>provided</w:t>
      </w:r>
      <w:r w:rsidR="004C02A8">
        <w:rPr>
          <w:lang w:val="en-US"/>
        </w:rPr>
        <w:t xml:space="preserve"> </w:t>
      </w:r>
      <w:r w:rsidR="004C02A8" w:rsidRPr="0069091B">
        <w:rPr>
          <w:lang w:val="en-US"/>
        </w:rPr>
        <w:t>(intended)</w:t>
      </w:r>
      <w:r w:rsidR="00120452" w:rsidRPr="0069091B">
        <w:rPr>
          <w:lang w:val="en-US"/>
        </w:rPr>
        <w:t xml:space="preserve"> </w:t>
      </w:r>
    </w:p>
    <w:p w:rsidR="004C02A8" w:rsidRDefault="004C02A8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 xml:space="preserve">to recipients of state support, who are involved </w:t>
      </w:r>
    </w:p>
    <w:p w:rsidR="00386665" w:rsidRPr="004C02A8" w:rsidRDefault="004C02A8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 xml:space="preserve">in implementation of </w:t>
      </w:r>
      <w:r w:rsidR="00120452" w:rsidRPr="004C02A8">
        <w:rPr>
          <w:lang w:val="en-US"/>
        </w:rPr>
        <w:t>investment projects</w:t>
      </w:r>
    </w:p>
    <w:p w:rsidR="00386665" w:rsidRPr="004C02A8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4C02A8" w:rsidRDefault="00051C08">
      <w:pPr>
        <w:pStyle w:val="ConsPlusNonformat"/>
        <w:rPr>
          <w:lang w:val="en-US"/>
        </w:rPr>
      </w:pPr>
      <w:r>
        <w:rPr>
          <w:lang w:val="en-US"/>
        </w:rPr>
        <w:t>T</w:t>
      </w:r>
      <w:r w:rsidRPr="004C02A8">
        <w:rPr>
          <w:lang w:val="en-US"/>
        </w:rPr>
        <w:t>axpayer</w:t>
      </w:r>
      <w:r>
        <w:rPr>
          <w:lang w:val="en-US"/>
        </w:rPr>
        <w:t>’s Name</w:t>
      </w:r>
    </w:p>
    <w:p w:rsidR="00386665" w:rsidRPr="004C02A8" w:rsidRDefault="00120452">
      <w:pPr>
        <w:pStyle w:val="ConsPlusNonformat"/>
        <w:rPr>
          <w:lang w:val="en-US"/>
        </w:rPr>
      </w:pPr>
      <w:r w:rsidRPr="004C02A8">
        <w:rPr>
          <w:lang w:val="en-US"/>
        </w:rPr>
        <w:t>_________________________________________________________</w:t>
      </w:r>
    </w:p>
    <w:p w:rsidR="00386665" w:rsidRPr="004C02A8" w:rsidRDefault="00386665">
      <w:pPr>
        <w:pStyle w:val="ConsPlusNonformat"/>
        <w:rPr>
          <w:lang w:val="en-US"/>
        </w:rPr>
      </w:pPr>
    </w:p>
    <w:p w:rsidR="00386665" w:rsidRPr="003C4E66" w:rsidRDefault="003C4E66" w:rsidP="003C4E66">
      <w:pPr>
        <w:pStyle w:val="ConsPlusNonformat"/>
        <w:jc w:val="center"/>
        <w:rPr>
          <w:lang w:val="en-US"/>
        </w:rPr>
      </w:pPr>
      <w:bookmarkStart w:id="9" w:name="Par106"/>
      <w:bookmarkEnd w:id="9"/>
      <w:r>
        <w:rPr>
          <w:lang w:val="en-US"/>
        </w:rPr>
        <w:t>RESULTS</w:t>
      </w:r>
    </w:p>
    <w:p w:rsidR="00386665" w:rsidRPr="005737E2" w:rsidRDefault="00793D52" w:rsidP="00F1103B">
      <w:pPr>
        <w:pStyle w:val="ConsPlusNonformat"/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estimation of </w:t>
      </w:r>
      <w:r w:rsidR="00120452" w:rsidRPr="005737E2">
        <w:rPr>
          <w:lang w:val="en-US"/>
        </w:rPr>
        <w:t>budget</w:t>
      </w:r>
      <w:r w:rsidR="00EA7FEA">
        <w:rPr>
          <w:lang w:val="en-US"/>
        </w:rPr>
        <w:t>ary</w:t>
      </w:r>
      <w:r>
        <w:rPr>
          <w:lang w:val="en-US"/>
        </w:rPr>
        <w:t xml:space="preserve"> </w:t>
      </w:r>
      <w:r w:rsidR="00120452" w:rsidRPr="005737E2">
        <w:rPr>
          <w:lang w:val="en-US"/>
        </w:rPr>
        <w:t>effectiveness of tax redemption,</w:t>
      </w:r>
    </w:p>
    <w:p w:rsidR="00386665" w:rsidRPr="00560622" w:rsidRDefault="00120452" w:rsidP="00F1103B">
      <w:pPr>
        <w:pStyle w:val="ConsPlusNonformat"/>
        <w:jc w:val="center"/>
        <w:rPr>
          <w:lang w:val="en-US"/>
        </w:rPr>
      </w:pPr>
      <w:r>
        <w:rPr>
          <w:lang w:val="en-US"/>
        </w:rPr>
        <w:t>provided (intended</w:t>
      </w:r>
      <w:r w:rsidR="00793D52">
        <w:rPr>
          <w:lang w:val="en-US"/>
        </w:rPr>
        <w:t>) for years</w:t>
      </w:r>
      <w:r>
        <w:rPr>
          <w:lang w:val="en-US"/>
        </w:rPr>
        <w:t xml:space="preserve"> 200_  - 200_</w:t>
      </w:r>
    </w:p>
    <w:p w:rsidR="00386665" w:rsidRPr="00560622" w:rsidRDefault="00386665">
      <w:pPr>
        <w:pStyle w:val="ConsPlusNonformat"/>
        <w:rPr>
          <w:lang w:val="en-US"/>
        </w:rPr>
      </w:pPr>
    </w:p>
    <w:p w:rsidR="00386665" w:rsidRPr="00EA7FEA" w:rsidRDefault="00120452">
      <w:pPr>
        <w:pStyle w:val="ConsPlusNonformat"/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Pr="00EA7FEA">
        <w:rPr>
          <w:lang w:val="en-US"/>
        </w:rPr>
        <w:t>(</w:t>
      </w:r>
      <w:proofErr w:type="gramStart"/>
      <w:r w:rsidR="00051C08">
        <w:rPr>
          <w:lang w:val="en-US"/>
        </w:rPr>
        <w:t>thousand</w:t>
      </w:r>
      <w:proofErr w:type="gramEnd"/>
      <w:r w:rsidR="00051C08">
        <w:rPr>
          <w:lang w:val="en-US"/>
        </w:rPr>
        <w:t xml:space="preserve"> RUR</w:t>
      </w:r>
      <w:r w:rsidRPr="00EA7FEA">
        <w:rPr>
          <w:lang w:val="en-US"/>
        </w:rPr>
        <w:t>)</w:t>
      </w:r>
    </w:p>
    <w:tbl>
      <w:tblPr>
        <w:tblW w:w="0" w:type="auto"/>
        <w:tblInd w:w="6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31"/>
        <w:gridCol w:w="6916"/>
        <w:gridCol w:w="631"/>
        <w:gridCol w:w="631"/>
        <w:gridCol w:w="631"/>
      </w:tblGrid>
      <w:tr w:rsidR="00386665" w:rsidTr="00EA7FEA">
        <w:trPr>
          <w:trHeight w:val="400"/>
        </w:trPr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051C08" w:rsidP="00EA7FEA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051C08" w:rsidP="00EA7FEA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051C08" w:rsidP="00EA7FEA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Amount</w:t>
            </w:r>
          </w:p>
        </w:tc>
      </w:tr>
      <w:tr w:rsidR="00386665" w:rsidTr="00EA7FEA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ConsPlusNonformat"/>
            </w:pPr>
          </w:p>
        </w:tc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ConsPlusNonforma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 w:rsidP="00051C08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200_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 w:rsidP="00051C08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200_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 w:rsidP="00051C08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200_</w:t>
            </w: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386665" w:rsidRPr="00EA7FEA" w:rsidTr="00EA7FEA">
        <w:trPr>
          <w:trHeight w:val="4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15A81" w:rsidRDefault="00FF4751" w:rsidP="00F15A81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Overall l</w:t>
            </w:r>
            <w:r w:rsidR="005F431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oss from the regional budget due to </w:t>
            </w:r>
            <w:r w:rsidR="00F15A81">
              <w:rPr>
                <w:rFonts w:ascii="Courier New" w:hAnsi="Courier New" w:cs="Courier New"/>
                <w:sz w:val="20"/>
                <w:szCs w:val="20"/>
                <w:lang w:val="en-US"/>
              </w:rPr>
              <w:t>granting</w:t>
            </w:r>
            <w:r w:rsidR="00120452" w:rsidRPr="00F15A8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tax redemption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15A81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15A81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15A81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15A81" w:rsidRDefault="00386665">
            <w:pPr>
              <w:pStyle w:val="ConsPlusNonforma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F15A81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including</w:t>
            </w:r>
            <w:r w:rsidR="00120452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corporate profit tax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F15A81" w:rsidP="00F15A81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corporate pro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perty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tax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RPr="00EA7FEA" w:rsidTr="00EA7FEA">
        <w:trPr>
          <w:trHeight w:val="6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F4751" w:rsidRDefault="007F068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Overall g</w:t>
            </w:r>
            <w:r w:rsidR="00F15A8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rowth of tax revenues </w:t>
            </w:r>
            <w:r w:rsidR="00580E8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to consolidated </w:t>
            </w:r>
            <w:r w:rsidR="00120452" w:rsidRPr="00FF47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budget </w:t>
            </w:r>
            <w:r w:rsidR="00FF4751">
              <w:rPr>
                <w:rFonts w:ascii="Courier New" w:hAnsi="Courier New" w:cs="Courier New"/>
                <w:sz w:val="20"/>
                <w:szCs w:val="20"/>
                <w:lang w:val="en-US"/>
              </w:rPr>
              <w:t>of the Ryazan Region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F4751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F4751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F4751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FF4751" w:rsidRDefault="00386665">
            <w:pPr>
              <w:pStyle w:val="ConsPlusNonforma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7F0685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including</w:t>
            </w:r>
            <w:r w:rsidR="00120452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corporate profit tax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C5E05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corporate pro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perty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tax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C5E05">
            <w:pPr>
              <w:pStyle w:val="a3"/>
              <w:widowControl w:val="0"/>
              <w:spacing w:after="0" w:line="100" w:lineRule="atLeast"/>
            </w:pPr>
            <w:r w:rsidRPr="001C5E05">
              <w:rPr>
                <w:rFonts w:ascii="Courier New" w:hAnsi="Courier New" w:cs="Courier New"/>
                <w:sz w:val="20"/>
                <w:szCs w:val="20"/>
              </w:rPr>
              <w:t>individual income tax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C5E05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transport tax</w:t>
            </w:r>
            <w:r w:rsidR="00120452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C5E05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other revenues</w:t>
            </w:r>
            <w:r w:rsidR="00120452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386665">
            <w:pPr>
              <w:pStyle w:val="a3"/>
              <w:widowControl w:val="0"/>
              <w:spacing w:after="0" w:line="100" w:lineRule="atLeast"/>
            </w:pPr>
          </w:p>
        </w:tc>
      </w:tr>
      <w:tr w:rsidR="00386665" w:rsidRPr="00EA7FEA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Default="00120452">
            <w:pPr>
              <w:pStyle w:val="a3"/>
              <w:widowControl w:val="0"/>
              <w:spacing w:after="0" w:line="100" w:lineRule="atLeas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1C5E05" w:rsidRDefault="008E5AE4" w:rsidP="001C5E0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  <w:r w:rsidRPr="001C5E05">
              <w:rPr>
                <w:rFonts w:ascii="Courier New" w:hAnsi="Courier New" w:cs="Courier New"/>
                <w:sz w:val="20"/>
                <w:szCs w:val="20"/>
                <w:lang w:val="en-US"/>
              </w:rPr>
              <w:t>Quotient</w:t>
            </w:r>
            <w:r w:rsidR="001C5E0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</w:t>
            </w:r>
            <w:r w:rsidR="00120452" w:rsidRPr="001C5E05">
              <w:rPr>
                <w:rFonts w:ascii="Courier New" w:hAnsi="Courier New" w:cs="Courier New"/>
                <w:sz w:val="20"/>
                <w:szCs w:val="20"/>
                <w:lang w:val="en-US"/>
              </w:rPr>
              <w:t>effectiveness</w:t>
            </w:r>
            <w:r w:rsidR="001C5E0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</w:t>
            </w:r>
            <w:r w:rsidR="00120452" w:rsidRPr="001C5E0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tax redemption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1C5E05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1C5E05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1C5E05" w:rsidRDefault="00386665">
            <w:pPr>
              <w:pStyle w:val="a3"/>
              <w:widowControl w:val="0"/>
              <w:spacing w:after="0" w:line="100" w:lineRule="atLeast"/>
              <w:rPr>
                <w:lang w:val="en-US"/>
              </w:rPr>
            </w:pPr>
          </w:p>
        </w:tc>
      </w:tr>
    </w:tbl>
    <w:p w:rsidR="00386665" w:rsidRPr="001C5E05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1C5E05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1C5E05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1C5E05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1C5E05" w:rsidRDefault="00386665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386665" w:rsidRPr="00EA7FEA" w:rsidRDefault="008A7EDF">
      <w:pPr>
        <w:pStyle w:val="a3"/>
        <w:widowControl w:val="0"/>
        <w:spacing w:after="0" w:line="100" w:lineRule="atLeast"/>
        <w:jc w:val="right"/>
        <w:rPr>
          <w:lang w:val="en-US"/>
        </w:rPr>
      </w:pPr>
      <w:bookmarkStart w:id="10" w:name="Par151"/>
      <w:bookmarkEnd w:id="10"/>
      <w:r w:rsidRPr="00EA7FEA">
        <w:rPr>
          <w:lang w:val="en-US"/>
        </w:rPr>
        <w:t>Appendix</w:t>
      </w:r>
      <w:r w:rsidR="00120452" w:rsidRPr="00EA7FEA">
        <w:rPr>
          <w:lang w:val="en-US"/>
        </w:rPr>
        <w:t xml:space="preserve"> № 2</w:t>
      </w:r>
    </w:p>
    <w:p w:rsidR="009A3FC6" w:rsidRDefault="009A3FC6" w:rsidP="009A3FC6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To</w:t>
      </w:r>
      <w:r w:rsidRPr="0069091B">
        <w:rPr>
          <w:lang w:val="en-US"/>
        </w:rPr>
        <w:t xml:space="preserve">: </w:t>
      </w:r>
      <w:r>
        <w:rPr>
          <w:lang w:val="en-US"/>
        </w:rPr>
        <w:t>Regulations on the procedures</w:t>
      </w:r>
    </w:p>
    <w:p w:rsidR="009A3FC6" w:rsidRPr="009A3FC6" w:rsidRDefault="009A3FC6" w:rsidP="009A3FC6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 xml:space="preserve"> of estimation</w:t>
      </w:r>
      <w:r w:rsidRPr="009A3FC6">
        <w:rPr>
          <w:lang w:val="en-US"/>
        </w:rPr>
        <w:t xml:space="preserve"> </w:t>
      </w:r>
      <w:r>
        <w:rPr>
          <w:lang w:val="en-US"/>
        </w:rPr>
        <w:t>of efficiency</w:t>
      </w:r>
    </w:p>
    <w:p w:rsidR="009A3FC6" w:rsidRPr="0069091B" w:rsidRDefault="009A3FC6" w:rsidP="009A3FC6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>of tax redemption</w:t>
      </w:r>
      <w:r w:rsidRPr="004C02A8">
        <w:rPr>
          <w:lang w:val="en-US"/>
        </w:rPr>
        <w:t xml:space="preserve"> </w:t>
      </w:r>
      <w:r w:rsidRPr="0069091B">
        <w:rPr>
          <w:lang w:val="en-US"/>
        </w:rPr>
        <w:t>provided</w:t>
      </w:r>
      <w:r>
        <w:rPr>
          <w:lang w:val="en-US"/>
        </w:rPr>
        <w:t xml:space="preserve"> </w:t>
      </w:r>
      <w:r w:rsidRPr="0069091B">
        <w:rPr>
          <w:lang w:val="en-US"/>
        </w:rPr>
        <w:t xml:space="preserve">(intended) </w:t>
      </w:r>
    </w:p>
    <w:p w:rsidR="009A3FC6" w:rsidRDefault="009A3FC6" w:rsidP="009A3FC6">
      <w:pPr>
        <w:pStyle w:val="a3"/>
        <w:widowControl w:val="0"/>
        <w:spacing w:after="0" w:line="100" w:lineRule="atLeast"/>
        <w:jc w:val="right"/>
        <w:rPr>
          <w:lang w:val="en-US"/>
        </w:rPr>
      </w:pPr>
      <w:r>
        <w:rPr>
          <w:lang w:val="en-US"/>
        </w:rPr>
        <w:t xml:space="preserve">to recipients of state support, who are involved </w:t>
      </w:r>
    </w:p>
    <w:p w:rsidR="00386665" w:rsidRDefault="009A3FC6" w:rsidP="009A3FC6">
      <w:pPr>
        <w:pStyle w:val="a3"/>
        <w:widowControl w:val="0"/>
        <w:spacing w:after="0" w:line="100" w:lineRule="atLeast"/>
        <w:ind w:firstLine="540"/>
        <w:jc w:val="right"/>
        <w:rPr>
          <w:lang w:val="en-US"/>
        </w:rPr>
      </w:pPr>
      <w:r>
        <w:rPr>
          <w:lang w:val="en-US"/>
        </w:rPr>
        <w:t xml:space="preserve">in implementation of </w:t>
      </w:r>
      <w:r w:rsidRPr="004C02A8">
        <w:rPr>
          <w:lang w:val="en-US"/>
        </w:rPr>
        <w:t>investment projects</w:t>
      </w:r>
    </w:p>
    <w:p w:rsidR="009A3FC6" w:rsidRPr="00EA7FEA" w:rsidRDefault="009A3FC6" w:rsidP="009A3FC6">
      <w:pPr>
        <w:pStyle w:val="a3"/>
        <w:widowControl w:val="0"/>
        <w:spacing w:after="0" w:line="100" w:lineRule="atLeast"/>
        <w:ind w:firstLine="540"/>
        <w:jc w:val="both"/>
        <w:rPr>
          <w:lang w:val="en-US"/>
        </w:rPr>
      </w:pPr>
    </w:p>
    <w:p w:rsidR="009A3FC6" w:rsidRPr="004C02A8" w:rsidRDefault="009A3FC6" w:rsidP="009A3FC6">
      <w:pPr>
        <w:pStyle w:val="ConsPlusNonformat"/>
        <w:rPr>
          <w:lang w:val="en-US"/>
        </w:rPr>
      </w:pPr>
      <w:r>
        <w:rPr>
          <w:lang w:val="en-US"/>
        </w:rPr>
        <w:t>T</w:t>
      </w:r>
      <w:r w:rsidRPr="004C02A8">
        <w:rPr>
          <w:lang w:val="en-US"/>
        </w:rPr>
        <w:t>axpayer</w:t>
      </w:r>
      <w:r>
        <w:rPr>
          <w:lang w:val="en-US"/>
        </w:rPr>
        <w:t>’s Name</w:t>
      </w:r>
    </w:p>
    <w:p w:rsidR="00386665" w:rsidRPr="009A3FC6" w:rsidRDefault="00120452">
      <w:pPr>
        <w:pStyle w:val="ConsPlusNonformat"/>
        <w:rPr>
          <w:lang w:val="en-US"/>
        </w:rPr>
      </w:pPr>
      <w:r w:rsidRPr="009A3FC6">
        <w:rPr>
          <w:lang w:val="en-US"/>
        </w:rPr>
        <w:t>_________________________________________________________</w:t>
      </w:r>
    </w:p>
    <w:p w:rsidR="00386665" w:rsidRPr="009A3FC6" w:rsidRDefault="00386665">
      <w:pPr>
        <w:pStyle w:val="ConsPlusNonformat"/>
        <w:rPr>
          <w:lang w:val="en-US"/>
        </w:rPr>
      </w:pPr>
    </w:p>
    <w:p w:rsidR="009A3FC6" w:rsidRPr="003C4E66" w:rsidRDefault="00120452" w:rsidP="009A3FC6">
      <w:pPr>
        <w:pStyle w:val="ConsPlusNonformat"/>
        <w:jc w:val="center"/>
        <w:rPr>
          <w:lang w:val="en-US"/>
        </w:rPr>
      </w:pPr>
      <w:bookmarkStart w:id="11" w:name="Par163"/>
      <w:bookmarkEnd w:id="11"/>
      <w:r w:rsidRPr="009A3FC6">
        <w:rPr>
          <w:lang w:val="en-US"/>
        </w:rPr>
        <w:t xml:space="preserve">                                </w:t>
      </w:r>
      <w:r w:rsidR="009A3FC6">
        <w:rPr>
          <w:lang w:val="en-US"/>
        </w:rPr>
        <w:t>RESULTS</w:t>
      </w:r>
    </w:p>
    <w:p w:rsidR="009A3FC6" w:rsidRPr="005737E2" w:rsidRDefault="009A3FC6" w:rsidP="00F1103B">
      <w:pPr>
        <w:pStyle w:val="ConsPlusNonformat"/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estimation of </w:t>
      </w:r>
      <w:r w:rsidRPr="005737E2">
        <w:rPr>
          <w:lang w:val="en-US"/>
        </w:rPr>
        <w:t>budget</w:t>
      </w:r>
      <w:r w:rsidR="00EA7FEA">
        <w:rPr>
          <w:lang w:val="en-US"/>
        </w:rPr>
        <w:t>ary</w:t>
      </w:r>
      <w:r>
        <w:rPr>
          <w:lang w:val="en-US"/>
        </w:rPr>
        <w:t xml:space="preserve"> </w:t>
      </w:r>
      <w:r w:rsidRPr="005737E2">
        <w:rPr>
          <w:lang w:val="en-US"/>
        </w:rPr>
        <w:t>effectiveness of tax redemption,</w:t>
      </w:r>
    </w:p>
    <w:p w:rsidR="009A3FC6" w:rsidRPr="00560622" w:rsidRDefault="009A3FC6" w:rsidP="00F1103B">
      <w:pPr>
        <w:pStyle w:val="ConsPlusNonformat"/>
        <w:jc w:val="center"/>
        <w:rPr>
          <w:lang w:val="en-US"/>
        </w:rPr>
      </w:pPr>
      <w:r>
        <w:rPr>
          <w:lang w:val="en-US"/>
        </w:rPr>
        <w:t>provided (intended) for years 200_  - 200_</w:t>
      </w:r>
    </w:p>
    <w:p w:rsidR="00386665" w:rsidRPr="00560622" w:rsidRDefault="00386665" w:rsidP="009A3FC6">
      <w:pPr>
        <w:pStyle w:val="ConsPlusNonformat"/>
        <w:rPr>
          <w:lang w:val="en-US"/>
        </w:rPr>
      </w:pPr>
    </w:p>
    <w:tbl>
      <w:tblPr>
        <w:tblW w:w="0" w:type="auto"/>
        <w:tblInd w:w="6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91"/>
        <w:gridCol w:w="3432"/>
        <w:gridCol w:w="1677"/>
        <w:gridCol w:w="1944"/>
        <w:gridCol w:w="1996"/>
      </w:tblGrid>
      <w:tr w:rsidR="00AD0E6C" w:rsidRPr="00EA7FEA" w:rsidTr="00EA7FEA">
        <w:trPr>
          <w:trHeight w:val="1000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№№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 w:rsidP="003634F8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="003634F8"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Indicators</w:t>
            </w:r>
            <w:r w:rsidRPr="00463192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634F8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  <w:lang w:val="en-US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Unit of measurement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634F8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  <w:lang w:val="en-US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Duration of use of tax redemption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634F8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  <w:lang w:val="en-US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Expected duration of tax redemption</w:t>
            </w:r>
          </w:p>
        </w:tc>
      </w:tr>
      <w:tr w:rsidR="00AD0E6C" w:rsidRPr="00463192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D0E6C" w:rsidRPr="00463192" w:rsidTr="00EA7FEA">
        <w:trPr>
          <w:trHeight w:val="12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AD0E6C" w:rsidRDefault="00AD0E6C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Revenues</w:t>
            </w:r>
            <w:r w:rsidR="00120452" w:rsidRP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net</w:t>
            </w:r>
            <w:r w:rsidR="00120452" w:rsidRP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from sale of products</w:t>
            </w:r>
            <w:r w:rsidR="00120452" w:rsidRP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performance of work</w:t>
            </w:r>
            <w:r w:rsidR="00120452" w:rsidRP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and delivery of services</w:t>
            </w:r>
          </w:p>
          <w:p w:rsidR="00386665" w:rsidRPr="00664F90" w:rsidRDefault="00120452" w:rsidP="00664F90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  <w:lang w:val="en-US"/>
              </w:rPr>
            </w:pPr>
            <w:r w:rsidRPr="00664F90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 w:rsid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>minus</w:t>
            </w:r>
            <w:r w:rsidR="00AD0E6C" w:rsidRPr="00664F9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>VAT</w:t>
            </w:r>
            <w:r w:rsidRPr="00664F9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="00664F90">
              <w:rPr>
                <w:rFonts w:ascii="Courier New" w:hAnsi="Courier New" w:cs="Courier New"/>
                <w:sz w:val="20"/>
                <w:szCs w:val="20"/>
                <w:lang w:val="en-US"/>
              </w:rPr>
              <w:t>excise duty and other mandatory payments</w:t>
            </w:r>
            <w:r w:rsidRPr="00664F9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                   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lang w:val="en-US"/>
              </w:rPr>
              <w:t>thousand RUR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D0E6C" w:rsidRPr="00463192" w:rsidTr="00EA7FEA"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664F90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  <w:r w:rsidRPr="00664F90">
              <w:rPr>
                <w:rFonts w:ascii="Courier New" w:hAnsi="Courier New" w:cs="Courier New"/>
                <w:sz w:val="20"/>
                <w:szCs w:val="20"/>
              </w:rPr>
              <w:t>et income before tax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lang w:val="en-US"/>
              </w:rPr>
              <w:t>thousand RUR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D0E6C" w:rsidRPr="00463192" w:rsidTr="00EA7FEA">
        <w:trPr>
          <w:trHeight w:val="4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0E6C" w:rsidRPr="00AD0E6C" w:rsidRDefault="00AD0E6C" w:rsidP="00664F90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Average</w:t>
            </w:r>
            <w:r w:rsidRPr="00AD0E6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number of staff members,</w:t>
            </w:r>
            <w:r w:rsidR="00664F9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people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D0E6C" w:rsidRPr="00463192" w:rsidTr="00EA7FEA">
        <w:trPr>
          <w:trHeight w:val="6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AD0E6C" w:rsidRDefault="00AD0E6C" w:rsidP="00AD0E6C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Number of created workplaces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jobs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D0E6C" w:rsidRPr="00463192" w:rsidTr="00EA7FEA">
        <w:trPr>
          <w:trHeight w:val="4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EA7FEA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Average salary </w:t>
            </w:r>
            <w:r w:rsidR="00EA7FEA">
              <w:rPr>
                <w:rFonts w:ascii="Courier New" w:hAnsi="Courier New" w:cs="Courier New"/>
                <w:sz w:val="20"/>
                <w:szCs w:val="20"/>
                <w:lang w:val="en-US"/>
              </w:rPr>
              <w:t>per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employee</w:t>
            </w:r>
            <w:r w:rsidR="00120452" w:rsidRPr="0046319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  <w:lang w:val="en-US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RUR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D0E6C" w:rsidRPr="00463192" w:rsidTr="00EA7FEA">
        <w:trPr>
          <w:trHeight w:val="400"/>
        </w:trPr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12045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463192">
            <w:pPr>
              <w:pStyle w:val="a3"/>
              <w:widowControl w:val="0"/>
              <w:spacing w:after="0" w:line="100" w:lineRule="atLeast"/>
              <w:rPr>
                <w:rFonts w:ascii="Courier New" w:hAnsi="Courier New" w:cs="Courier New"/>
                <w:lang w:val="en-US"/>
              </w:rPr>
            </w:pPr>
            <w:r w:rsidRPr="00463192">
              <w:rPr>
                <w:rFonts w:ascii="Courier New" w:hAnsi="Courier New" w:cs="Courier New"/>
                <w:sz w:val="20"/>
                <w:szCs w:val="20"/>
                <w:lang w:val="en-US"/>
              </w:rPr>
              <w:t>Total investment in basic assets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463192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  <w:r w:rsidRPr="00463192">
              <w:rPr>
                <w:rFonts w:ascii="Courier New" w:hAnsi="Courier New" w:cs="Courier New"/>
                <w:lang w:val="en-US"/>
              </w:rPr>
              <w:t>thousand RUR</w:t>
            </w: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6665" w:rsidRPr="00463192" w:rsidRDefault="00386665" w:rsidP="00664F90">
            <w:pPr>
              <w:pStyle w:val="a3"/>
              <w:widowControl w:val="0"/>
              <w:spacing w:after="0" w:line="100" w:lineRule="atLeast"/>
              <w:jc w:val="center"/>
              <w:rPr>
                <w:rFonts w:ascii="Courier New" w:hAnsi="Courier New" w:cs="Courier New"/>
              </w:rPr>
            </w:pPr>
          </w:p>
        </w:tc>
      </w:tr>
    </w:tbl>
    <w:p w:rsidR="00386665" w:rsidRDefault="00386665">
      <w:pPr>
        <w:pStyle w:val="a3"/>
        <w:widowControl w:val="0"/>
        <w:spacing w:after="0" w:line="100" w:lineRule="atLeast"/>
        <w:ind w:firstLine="540"/>
        <w:jc w:val="both"/>
      </w:pPr>
    </w:p>
    <w:p w:rsidR="00386665" w:rsidRDefault="00386665">
      <w:pPr>
        <w:pStyle w:val="a3"/>
        <w:widowControl w:val="0"/>
        <w:spacing w:after="0" w:line="100" w:lineRule="atLeast"/>
        <w:ind w:firstLine="540"/>
        <w:jc w:val="both"/>
      </w:pPr>
    </w:p>
    <w:p w:rsidR="00386665" w:rsidRDefault="00386665">
      <w:pPr>
        <w:pStyle w:val="a3"/>
        <w:widowControl w:val="0"/>
        <w:pBdr>
          <w:bottom w:val="single" w:sz="6" w:space="0" w:color="00000A"/>
        </w:pBdr>
        <w:spacing w:after="0" w:line="100" w:lineRule="atLeast"/>
      </w:pPr>
    </w:p>
    <w:p w:rsidR="00386665" w:rsidRDefault="00386665">
      <w:pPr>
        <w:pStyle w:val="a3"/>
      </w:pPr>
    </w:p>
    <w:sectPr w:rsidR="00386665" w:rsidSect="003866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proofState w:spelling="clean" w:grammar="clean"/>
  <w:defaultTabStop w:val="708"/>
  <w:characterSpacingControl w:val="doNotCompress"/>
  <w:compat>
    <w:useFELayout/>
  </w:compat>
  <w:rsids>
    <w:rsidRoot w:val="00386665"/>
    <w:rsid w:val="00013306"/>
    <w:rsid w:val="000223C6"/>
    <w:rsid w:val="000228D0"/>
    <w:rsid w:val="00051C08"/>
    <w:rsid w:val="00052143"/>
    <w:rsid w:val="000650EF"/>
    <w:rsid w:val="00077F2A"/>
    <w:rsid w:val="00120452"/>
    <w:rsid w:val="00126AC3"/>
    <w:rsid w:val="00144131"/>
    <w:rsid w:val="001640AB"/>
    <w:rsid w:val="001C5E05"/>
    <w:rsid w:val="001D0FD5"/>
    <w:rsid w:val="001D7C33"/>
    <w:rsid w:val="0021446D"/>
    <w:rsid w:val="002442DA"/>
    <w:rsid w:val="00263C60"/>
    <w:rsid w:val="002A3DC4"/>
    <w:rsid w:val="00341096"/>
    <w:rsid w:val="00360610"/>
    <w:rsid w:val="003634F8"/>
    <w:rsid w:val="00385B36"/>
    <w:rsid w:val="00386665"/>
    <w:rsid w:val="00392AC5"/>
    <w:rsid w:val="003A7B4E"/>
    <w:rsid w:val="003C4E66"/>
    <w:rsid w:val="00431486"/>
    <w:rsid w:val="00457F1B"/>
    <w:rsid w:val="00463192"/>
    <w:rsid w:val="004A4DCC"/>
    <w:rsid w:val="004B701C"/>
    <w:rsid w:val="004C02A8"/>
    <w:rsid w:val="00504898"/>
    <w:rsid w:val="00560622"/>
    <w:rsid w:val="005737E2"/>
    <w:rsid w:val="00580E80"/>
    <w:rsid w:val="005E5418"/>
    <w:rsid w:val="005F431D"/>
    <w:rsid w:val="00664F90"/>
    <w:rsid w:val="0069091B"/>
    <w:rsid w:val="00793D52"/>
    <w:rsid w:val="00796BB0"/>
    <w:rsid w:val="007F0685"/>
    <w:rsid w:val="007F7D3D"/>
    <w:rsid w:val="00804687"/>
    <w:rsid w:val="00880E72"/>
    <w:rsid w:val="008A7EDF"/>
    <w:rsid w:val="008D0E04"/>
    <w:rsid w:val="008E5AE4"/>
    <w:rsid w:val="008F719F"/>
    <w:rsid w:val="00927166"/>
    <w:rsid w:val="009A3FC6"/>
    <w:rsid w:val="00A44C9D"/>
    <w:rsid w:val="00A530FF"/>
    <w:rsid w:val="00A66C19"/>
    <w:rsid w:val="00A90E0B"/>
    <w:rsid w:val="00AA0B5C"/>
    <w:rsid w:val="00AC75D8"/>
    <w:rsid w:val="00AD0E6C"/>
    <w:rsid w:val="00B07974"/>
    <w:rsid w:val="00B52E02"/>
    <w:rsid w:val="00BB6326"/>
    <w:rsid w:val="00BE5653"/>
    <w:rsid w:val="00CC13E0"/>
    <w:rsid w:val="00D56FD1"/>
    <w:rsid w:val="00D83EF1"/>
    <w:rsid w:val="00E12436"/>
    <w:rsid w:val="00E22AAF"/>
    <w:rsid w:val="00E410B5"/>
    <w:rsid w:val="00E41E76"/>
    <w:rsid w:val="00E90186"/>
    <w:rsid w:val="00EA7FEA"/>
    <w:rsid w:val="00F1103B"/>
    <w:rsid w:val="00F15A81"/>
    <w:rsid w:val="00F3080C"/>
    <w:rsid w:val="00F41CC1"/>
    <w:rsid w:val="00FA2F34"/>
    <w:rsid w:val="00FB0847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6665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rsid w:val="00386665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3866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386665"/>
    <w:pPr>
      <w:spacing w:after="120"/>
    </w:pPr>
  </w:style>
  <w:style w:type="paragraph" w:styleId="a6">
    <w:name w:val="List"/>
    <w:basedOn w:val="a5"/>
    <w:rsid w:val="00386665"/>
    <w:rPr>
      <w:rFonts w:cs="Mangal"/>
    </w:rPr>
  </w:style>
  <w:style w:type="paragraph" w:styleId="a7">
    <w:name w:val="Title"/>
    <w:basedOn w:val="a3"/>
    <w:rsid w:val="003866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386665"/>
    <w:pPr>
      <w:suppressLineNumbers/>
    </w:pPr>
    <w:rPr>
      <w:rFonts w:cs="Mangal"/>
    </w:rPr>
  </w:style>
  <w:style w:type="paragraph" w:customStyle="1" w:styleId="ConsPlusNonformat">
    <w:name w:val="ConsPlusNonformat"/>
    <w:rsid w:val="00386665"/>
    <w:pPr>
      <w:widowControl w:val="0"/>
      <w:suppressAutoHyphens/>
      <w:spacing w:after="0" w:line="100" w:lineRule="atLeast"/>
    </w:pPr>
    <w:rPr>
      <w:rFonts w:ascii="Courier New" w:eastAsia="SimSu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D690CC233ED53C78A56C6F243CE8B920E0474EF83334EF66D553CDD1D4F425A4FFB9296E8E2728051566Ay5F3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6D690CC233ED53C78A56C6F243CE8B920E0474EF83334EF66D553CDD1D4F425A4FFB9296E8E2728051566Ay5F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D690CC233ED53C78A56C6F243CE8B920E0474EF833E41F565553CDD1D4F425Ay4FFP" TargetMode="External"/><Relationship Id="rId5" Type="http://schemas.openxmlformats.org/officeDocument/2006/relationships/hyperlink" Target="consultantplus://offline/ref=8B6D690CC233ED53C78A56C6F243CE8B920E0474EF803C4EF567553CDD1D4F425A4FFB9296E8E27280515769y5F4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6D690CC233ED53C78A56C6F243CE8B920E0474EF803C4EF567553CDD1D4F425A4FFB9296E8E27280515769y5F4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Rogatin</cp:lastModifiedBy>
  <cp:revision>2</cp:revision>
  <dcterms:created xsi:type="dcterms:W3CDTF">2014-01-15T05:33:00Z</dcterms:created>
  <dcterms:modified xsi:type="dcterms:W3CDTF">2014-01-15T05:33:00Z</dcterms:modified>
</cp:coreProperties>
</file>